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76E" w:rsidRPr="0076580F" w:rsidRDefault="007D776E" w:rsidP="00242770">
      <w:pPr>
        <w:pStyle w:val="12"/>
        <w:spacing w:before="0"/>
        <w:rPr>
          <w:b/>
          <w:sz w:val="20"/>
          <w:szCs w:val="20"/>
        </w:rPr>
      </w:pPr>
      <w:r w:rsidRPr="0076580F">
        <w:rPr>
          <w:b/>
          <w:sz w:val="20"/>
          <w:szCs w:val="20"/>
        </w:rPr>
        <w:t>ΕΚΘΕΣΗ ΑΞΙΟΛΟΓΗΣΗΣ ΣΥΝΕΠΕΙΩΝ ΡΥΘΜΙΣΕΩΝ</w:t>
      </w:r>
    </w:p>
    <w:p w:rsidR="007D776E" w:rsidRPr="0076580F" w:rsidRDefault="007D776E" w:rsidP="00242770">
      <w:pPr>
        <w:spacing w:after="120"/>
        <w:rPr>
          <w:rFonts w:ascii="Arial" w:hAnsi="Arial" w:cs="Arial"/>
          <w:smallCaps/>
          <w:sz w:val="20"/>
          <w:szCs w:val="20"/>
        </w:rPr>
      </w:pPr>
    </w:p>
    <w:p w:rsidR="007D776E" w:rsidRPr="0076580F" w:rsidRDefault="0082184F" w:rsidP="00242770">
      <w:pPr>
        <w:pStyle w:val="a7"/>
        <w:spacing w:before="0" w:after="120"/>
        <w:jc w:val="left"/>
        <w:rPr>
          <w:sz w:val="20"/>
          <w:szCs w:val="20"/>
        </w:rPr>
      </w:pPr>
      <w:r w:rsidRPr="0076580F">
        <w:rPr>
          <w:sz w:val="20"/>
          <w:szCs w:val="20"/>
        </w:rPr>
        <w:t>Υπουργείο:</w:t>
      </w:r>
    </w:p>
    <w:p w:rsidR="007C7DB8" w:rsidRPr="0076580F" w:rsidRDefault="00310F54" w:rsidP="00242770">
      <w:pPr>
        <w:pStyle w:val="a7"/>
        <w:spacing w:before="0" w:after="120"/>
        <w:jc w:val="left"/>
        <w:rPr>
          <w:sz w:val="20"/>
          <w:szCs w:val="20"/>
        </w:rPr>
      </w:pPr>
      <w:r w:rsidRPr="0076580F">
        <w:rPr>
          <w:sz w:val="20"/>
          <w:szCs w:val="20"/>
        </w:rPr>
        <w:t>ΥΠΕΥΘΥΝΟΣ ΕΠΙΚΟΙΝΩΝΙΑΣ</w:t>
      </w:r>
      <w:r w:rsidR="007C7DB8" w:rsidRPr="0076580F">
        <w:rPr>
          <w:sz w:val="20"/>
          <w:szCs w:val="20"/>
        </w:rPr>
        <w:t xml:space="preserve">: </w:t>
      </w:r>
    </w:p>
    <w:p w:rsidR="007C7DB8" w:rsidRPr="0076580F" w:rsidRDefault="007C7DB8" w:rsidP="00242770">
      <w:pPr>
        <w:pStyle w:val="a7"/>
        <w:spacing w:before="0" w:after="120"/>
        <w:jc w:val="left"/>
        <w:rPr>
          <w:sz w:val="20"/>
          <w:szCs w:val="20"/>
        </w:rPr>
      </w:pPr>
      <w:r w:rsidRPr="0076580F">
        <w:rPr>
          <w:sz w:val="20"/>
          <w:szCs w:val="20"/>
        </w:rPr>
        <w:t>ΥΠΗΡΕΣΙΑ:</w:t>
      </w:r>
    </w:p>
    <w:p w:rsidR="007C7DB8" w:rsidRPr="0076580F" w:rsidRDefault="00565D26" w:rsidP="00242770">
      <w:pPr>
        <w:pStyle w:val="a7"/>
        <w:spacing w:before="0" w:after="120"/>
        <w:jc w:val="left"/>
        <w:rPr>
          <w:sz w:val="20"/>
          <w:szCs w:val="20"/>
        </w:rPr>
      </w:pPr>
      <w:r w:rsidRPr="0076580F">
        <w:rPr>
          <w:sz w:val="20"/>
          <w:szCs w:val="20"/>
        </w:rPr>
        <w:t>ΘΕΣΗ / ΕΙΔΙΚΟΤΗΤΑ</w:t>
      </w:r>
      <w:r w:rsidR="007C7DB8" w:rsidRPr="0076580F">
        <w:rPr>
          <w:sz w:val="20"/>
          <w:szCs w:val="20"/>
        </w:rPr>
        <w:t>:</w:t>
      </w:r>
    </w:p>
    <w:p w:rsidR="007C7DB8" w:rsidRPr="0076580F" w:rsidRDefault="007C7DB8" w:rsidP="00242770">
      <w:pPr>
        <w:pStyle w:val="a7"/>
        <w:spacing w:before="0" w:after="120"/>
        <w:jc w:val="left"/>
        <w:rPr>
          <w:sz w:val="20"/>
          <w:szCs w:val="20"/>
        </w:rPr>
      </w:pPr>
      <w:r w:rsidRPr="0076580F">
        <w:rPr>
          <w:sz w:val="20"/>
          <w:szCs w:val="20"/>
        </w:rPr>
        <w:t>ΤΗΛΕΦΩΝΟ:</w:t>
      </w:r>
    </w:p>
    <w:p w:rsidR="001B03E3" w:rsidRPr="0076580F" w:rsidRDefault="007C7DB8" w:rsidP="00242770">
      <w:pPr>
        <w:pStyle w:val="a7"/>
        <w:spacing w:before="0" w:after="120"/>
        <w:jc w:val="left"/>
        <w:rPr>
          <w:sz w:val="20"/>
          <w:szCs w:val="20"/>
        </w:rPr>
      </w:pPr>
      <w:r w:rsidRPr="0076580F">
        <w:rPr>
          <w:sz w:val="20"/>
          <w:szCs w:val="20"/>
          <w:lang w:val="en-US"/>
        </w:rPr>
        <w:t>E</w:t>
      </w:r>
      <w:r w:rsidRPr="0076580F">
        <w:rPr>
          <w:sz w:val="20"/>
          <w:szCs w:val="20"/>
        </w:rPr>
        <w:t>-</w:t>
      </w:r>
      <w:r w:rsidRPr="0076580F">
        <w:rPr>
          <w:sz w:val="20"/>
          <w:szCs w:val="20"/>
          <w:lang w:val="en-US"/>
        </w:rPr>
        <w:t>MAIL</w:t>
      </w:r>
      <w:r w:rsidR="00EA72BB" w:rsidRPr="0076580F">
        <w:rPr>
          <w:sz w:val="20"/>
          <w:szCs w:val="20"/>
        </w:rPr>
        <w:t>:</w:t>
      </w:r>
    </w:p>
    <w:p w:rsidR="007C7DB8" w:rsidRPr="0076580F" w:rsidRDefault="007C7DB8" w:rsidP="00242770">
      <w:pPr>
        <w:pStyle w:val="a7"/>
        <w:spacing w:before="0" w:after="120"/>
        <w:rPr>
          <w:sz w:val="20"/>
          <w:szCs w:val="20"/>
        </w:rPr>
      </w:pPr>
    </w:p>
    <w:p w:rsidR="007D776E" w:rsidRPr="0076580F" w:rsidRDefault="007D776E" w:rsidP="00242770">
      <w:pPr>
        <w:pStyle w:val="a7"/>
        <w:spacing w:before="0" w:after="120"/>
        <w:rPr>
          <w:sz w:val="20"/>
          <w:szCs w:val="20"/>
        </w:rPr>
      </w:pPr>
      <w:r w:rsidRPr="0076580F">
        <w:rPr>
          <w:sz w:val="20"/>
          <w:szCs w:val="20"/>
        </w:rPr>
        <w:t>Τίτλος προτεινόμεν</w:t>
      </w:r>
      <w:r w:rsidR="007C7DB8" w:rsidRPr="0076580F">
        <w:rPr>
          <w:sz w:val="20"/>
          <w:szCs w:val="20"/>
        </w:rPr>
        <w:t xml:space="preserve">ΟΥ ΣΧΕΔΙΟΥ </w:t>
      </w:r>
      <w:r w:rsidR="00CF526F" w:rsidRPr="0076580F">
        <w:rPr>
          <w:sz w:val="20"/>
          <w:szCs w:val="20"/>
        </w:rPr>
        <w:t>νομου</w:t>
      </w:r>
      <w:r w:rsidRPr="0076580F">
        <w:rPr>
          <w:sz w:val="20"/>
          <w:szCs w:val="20"/>
        </w:rPr>
        <w:t>:</w:t>
      </w:r>
    </w:p>
    <w:p w:rsidR="005352EA" w:rsidRPr="007E3AE1" w:rsidRDefault="005352EA" w:rsidP="007E3AE1">
      <w:pPr>
        <w:pStyle w:val="a7"/>
        <w:spacing w:before="0" w:after="120"/>
        <w:rPr>
          <w:i/>
          <w:caps w:val="0"/>
          <w:sz w:val="20"/>
        </w:rPr>
      </w:pPr>
      <w:r w:rsidRPr="007E3AE1">
        <w:rPr>
          <w:i/>
          <w:caps w:val="0"/>
          <w:sz w:val="20"/>
        </w:rPr>
        <w:t xml:space="preserve">Κύρωση της Σύμβασης Αγοραπωλησίας Μετοχών για την </w:t>
      </w:r>
      <w:r w:rsidRPr="005352EA">
        <w:rPr>
          <w:i/>
          <w:caps w:val="0"/>
          <w:sz w:val="20"/>
          <w:szCs w:val="20"/>
        </w:rPr>
        <w:t>απόκτηση του 100% και της από 19.07.2016 Τροποποιητικής Σύμβασης και ρύθμιση λοιπών συναφών θεμάτων</w:t>
      </w:r>
      <w:r w:rsidRPr="007E3AE1">
        <w:rPr>
          <w:i/>
          <w:caps w:val="0"/>
          <w:sz w:val="20"/>
        </w:rPr>
        <w:t xml:space="preserve"> </w:t>
      </w:r>
    </w:p>
    <w:p w:rsidR="0082184F" w:rsidRPr="0076580F" w:rsidRDefault="0082184F" w:rsidP="00242770">
      <w:pPr>
        <w:pStyle w:val="a7"/>
        <w:spacing w:before="0" w:after="120"/>
        <w:rPr>
          <w:sz w:val="20"/>
          <w:szCs w:val="20"/>
        </w:rPr>
      </w:pPr>
      <w:r w:rsidRPr="0076580F">
        <w:rPr>
          <w:sz w:val="20"/>
          <w:szCs w:val="20"/>
        </w:rPr>
        <w:t>Περιληπτική αναφορά</w:t>
      </w:r>
    </w:p>
    <w:p w:rsidR="007D776E" w:rsidRPr="0076580F" w:rsidRDefault="007D776E" w:rsidP="00242770">
      <w:pPr>
        <w:pStyle w:val="a7"/>
        <w:spacing w:before="0" w:after="120"/>
        <w:rPr>
          <w:sz w:val="20"/>
          <w:szCs w:val="20"/>
        </w:rPr>
      </w:pPr>
      <w:r w:rsidRPr="0076580F">
        <w:rPr>
          <w:sz w:val="20"/>
          <w:szCs w:val="20"/>
        </w:rPr>
        <w:t xml:space="preserve">στο περιεχόμενο της </w:t>
      </w:r>
      <w:r w:rsidR="00CF526F" w:rsidRPr="0076580F">
        <w:rPr>
          <w:sz w:val="20"/>
          <w:szCs w:val="20"/>
        </w:rPr>
        <w:t xml:space="preserve">κυριασ </w:t>
      </w:r>
      <w:r w:rsidR="007C7DB8" w:rsidRPr="0076580F">
        <w:rPr>
          <w:sz w:val="20"/>
          <w:szCs w:val="20"/>
        </w:rPr>
        <w:t>ΑΞΙΟΛΟΓΟΥΜΕΝΗΣ</w:t>
      </w:r>
      <w:r w:rsidR="002F27CB" w:rsidRPr="0076580F">
        <w:rPr>
          <w:sz w:val="20"/>
          <w:szCs w:val="20"/>
        </w:rPr>
        <w:t xml:space="preserve"> ρύθμισης</w:t>
      </w:r>
      <w:r w:rsidRPr="0076580F">
        <w:rPr>
          <w:sz w:val="20"/>
          <w:szCs w:val="20"/>
        </w:rPr>
        <w:t>:</w:t>
      </w:r>
    </w:p>
    <w:p w:rsidR="00CA000D" w:rsidRDefault="00CA000D" w:rsidP="00CA000D">
      <w:pPr>
        <w:spacing w:after="120"/>
        <w:jc w:val="both"/>
        <w:rPr>
          <w:rFonts w:ascii="Arial" w:hAnsi="Arial" w:cs="Arial"/>
          <w:sz w:val="20"/>
          <w:szCs w:val="20"/>
        </w:rPr>
      </w:pPr>
      <w:r w:rsidRPr="0076580F">
        <w:rPr>
          <w:rFonts w:ascii="Arial" w:hAnsi="Arial" w:cs="Arial"/>
          <w:sz w:val="20"/>
          <w:szCs w:val="20"/>
        </w:rPr>
        <w:t xml:space="preserve">Με το </w:t>
      </w:r>
      <w:r w:rsidR="00D53027" w:rsidRPr="0076580F">
        <w:rPr>
          <w:rFonts w:ascii="Arial" w:hAnsi="Arial" w:cs="Arial"/>
          <w:sz w:val="20"/>
          <w:szCs w:val="20"/>
        </w:rPr>
        <w:t xml:space="preserve">προτεινόμενο </w:t>
      </w:r>
      <w:r w:rsidRPr="0076580F">
        <w:rPr>
          <w:rFonts w:ascii="Arial" w:hAnsi="Arial" w:cs="Arial"/>
          <w:sz w:val="20"/>
          <w:szCs w:val="20"/>
        </w:rPr>
        <w:t xml:space="preserve">σχέδιο νόμου κυρώνεται και αποκτά ισχύ νόμου η από 14.11.2014 </w:t>
      </w:r>
      <w:r w:rsidR="00EF471B" w:rsidRPr="0076580F">
        <w:rPr>
          <w:rFonts w:ascii="Arial" w:hAnsi="Arial" w:cs="Arial"/>
          <w:sz w:val="20"/>
          <w:szCs w:val="20"/>
        </w:rPr>
        <w:t>Σύμβαση Αγοραπωλησίας Μετοχών,</w:t>
      </w:r>
      <w:r w:rsidR="00D53027" w:rsidRPr="0076580F">
        <w:rPr>
          <w:rFonts w:ascii="Arial" w:hAnsi="Arial" w:cs="Arial"/>
          <w:sz w:val="20"/>
          <w:szCs w:val="20"/>
        </w:rPr>
        <w:t xml:space="preserve"> </w:t>
      </w:r>
      <w:r w:rsidRPr="0076580F">
        <w:rPr>
          <w:rFonts w:ascii="Arial" w:hAnsi="Arial" w:cs="Arial"/>
          <w:sz w:val="20"/>
          <w:szCs w:val="20"/>
        </w:rPr>
        <w:t>όπως τροποποιήθηκε με την από 19.07.2016 Τροποποιητική Σύμβαση, αναφορικά με την πώληση το</w:t>
      </w:r>
      <w:r w:rsidR="00E260AF">
        <w:rPr>
          <w:rFonts w:ascii="Arial" w:hAnsi="Arial" w:cs="Arial"/>
          <w:sz w:val="20"/>
          <w:szCs w:val="20"/>
        </w:rPr>
        <w:t>υ</w:t>
      </w:r>
      <w:r w:rsidRPr="0076580F">
        <w:rPr>
          <w:rFonts w:ascii="Arial" w:hAnsi="Arial" w:cs="Arial"/>
          <w:sz w:val="20"/>
          <w:szCs w:val="20"/>
        </w:rPr>
        <w:t xml:space="preserve"> 100% των μετοχών της εταιρείας με την επωνυμία «ΕΛΛΗΝΙΚΟ –ΕΤΑΙΡΕΙΑ ΔΙΑΧΕΙΡΙΣΗΣ ΚΑΙ ΑΞΙΟΠΟΙΗΣΗΣ ΑΚΙΝΗΤΩΝ ΕΛΛΗΝΙΚΟΥ ΑΕΡΟΔΡΟΜΙΟΥ ΑΝΩΝΥΜΗ ΕΤΑΙΡΕΙΑ» και το διακριτικό τίτλο «ΕΛΛΗΝΙΚΟ Α.Ε.»  (εφεξής «ΕΛΛΗΝΙΚΟ Α.Ε.»).</w:t>
      </w:r>
    </w:p>
    <w:p w:rsidR="005352EA" w:rsidRPr="005352EA" w:rsidRDefault="005352EA" w:rsidP="005352EA">
      <w:pPr>
        <w:spacing w:after="120"/>
        <w:jc w:val="both"/>
        <w:rPr>
          <w:rFonts w:ascii="Arial" w:hAnsi="Arial" w:cs="Arial"/>
          <w:sz w:val="20"/>
          <w:szCs w:val="20"/>
        </w:rPr>
      </w:pPr>
      <w:r w:rsidRPr="005352EA">
        <w:rPr>
          <w:rFonts w:ascii="Arial" w:hAnsi="Arial" w:cs="Arial"/>
          <w:sz w:val="20"/>
          <w:szCs w:val="20"/>
        </w:rPr>
        <w:t>Η από 14.11.2014 Σύμβαση Αγοραπωλησίας Μετοχών και η από 19.07.2016 Τροποποιητική αυτής Σύμβαση υπογράφηκαν μεταξύ: α) της ανώνυμης εταιρείας με την επωνυμία «Ταμείο Αξιοποίησης Ιδιωτικής Περιουσίας του Δημοσίου Α.Ε.» (εφεξής «ΤΑΙΠΕΔ»), η οποία σύμφωνα με τον ν. 3986/2011 (Α΄152) είναι εταιρεία που ανήκει εξ ολοκλήρου στο Ελληνικό Δημόσιο και λειτουργεί για την εξυπηρέτηση του δημοσίου συμφέροντος, β) της ανώνυμης εταιρείας με την επωνυμία «</w:t>
      </w:r>
      <w:r w:rsidRPr="007E3AE1">
        <w:rPr>
          <w:rFonts w:ascii="Arial" w:hAnsi="Arial"/>
          <w:sz w:val="20"/>
        </w:rPr>
        <w:t>HELLINIKON</w:t>
      </w:r>
      <w:r w:rsidRPr="005352EA">
        <w:rPr>
          <w:rFonts w:ascii="Arial" w:hAnsi="Arial" w:cs="Arial"/>
          <w:sz w:val="20"/>
          <w:szCs w:val="20"/>
        </w:rPr>
        <w:t xml:space="preserve"> </w:t>
      </w:r>
      <w:r w:rsidRPr="007E3AE1">
        <w:rPr>
          <w:rFonts w:ascii="Arial" w:hAnsi="Arial"/>
          <w:sz w:val="20"/>
        </w:rPr>
        <w:t>GLOBAL</w:t>
      </w:r>
      <w:r w:rsidRPr="005352EA">
        <w:rPr>
          <w:rFonts w:ascii="Arial" w:hAnsi="Arial" w:cs="Arial"/>
          <w:sz w:val="20"/>
          <w:szCs w:val="20"/>
        </w:rPr>
        <w:t xml:space="preserve"> </w:t>
      </w:r>
      <w:r w:rsidRPr="007E3AE1">
        <w:rPr>
          <w:rFonts w:ascii="Arial" w:hAnsi="Arial"/>
          <w:sz w:val="20"/>
        </w:rPr>
        <w:t>I</w:t>
      </w:r>
      <w:r w:rsidRPr="005352EA">
        <w:rPr>
          <w:rFonts w:ascii="Arial" w:hAnsi="Arial" w:cs="Arial"/>
          <w:sz w:val="20"/>
          <w:szCs w:val="20"/>
        </w:rPr>
        <w:t xml:space="preserve"> </w:t>
      </w:r>
      <w:r w:rsidRPr="007E3AE1">
        <w:rPr>
          <w:rFonts w:ascii="Arial" w:hAnsi="Arial"/>
          <w:sz w:val="20"/>
        </w:rPr>
        <w:t>S</w:t>
      </w:r>
      <w:r w:rsidRPr="005352EA">
        <w:rPr>
          <w:rFonts w:ascii="Arial" w:hAnsi="Arial" w:cs="Arial"/>
          <w:sz w:val="20"/>
          <w:szCs w:val="20"/>
        </w:rPr>
        <w:t>.</w:t>
      </w:r>
      <w:r w:rsidRPr="007E3AE1">
        <w:rPr>
          <w:rFonts w:ascii="Arial" w:hAnsi="Arial"/>
          <w:sz w:val="20"/>
        </w:rPr>
        <w:t>A</w:t>
      </w:r>
      <w:r w:rsidRPr="005352EA">
        <w:rPr>
          <w:rFonts w:ascii="Arial" w:hAnsi="Arial" w:cs="Arial"/>
          <w:sz w:val="20"/>
          <w:szCs w:val="20"/>
        </w:rPr>
        <w:t>.», η οποία εδρεύει στο Λουξεμβούργο και είναι η εταιρεία ειδικού σκοπού, 100% θυγατρική της ανώνυμης εταιρείας «</w:t>
      </w:r>
      <w:r w:rsidRPr="007E3AE1">
        <w:rPr>
          <w:rFonts w:ascii="Arial" w:hAnsi="Arial"/>
          <w:sz w:val="20"/>
        </w:rPr>
        <w:t>LAMDA</w:t>
      </w:r>
      <w:r w:rsidRPr="005352EA">
        <w:rPr>
          <w:rFonts w:ascii="Arial" w:hAnsi="Arial" w:cs="Arial"/>
          <w:sz w:val="20"/>
          <w:szCs w:val="20"/>
        </w:rPr>
        <w:t xml:space="preserve"> </w:t>
      </w:r>
      <w:r w:rsidRPr="007E3AE1">
        <w:rPr>
          <w:rFonts w:ascii="Arial" w:hAnsi="Arial"/>
          <w:sz w:val="20"/>
        </w:rPr>
        <w:t>Development</w:t>
      </w:r>
      <w:r w:rsidRPr="005352EA">
        <w:rPr>
          <w:rFonts w:ascii="Arial" w:hAnsi="Arial" w:cs="Arial"/>
          <w:sz w:val="20"/>
          <w:szCs w:val="20"/>
        </w:rPr>
        <w:t xml:space="preserve"> Ανώνυμη Εταιρεία Συμμετοχών και Αξιοποίησης Ακινήτων» που αναδείχθηκε πλειοδότρια στη διαγωνιστική διαδικασία που διεξήγαγε το ΤΑΙΠΕΔ για την</w:t>
      </w:r>
      <w:r w:rsidRPr="007E3AE1">
        <w:rPr>
          <w:rFonts w:ascii="Arial" w:hAnsi="Arial"/>
          <w:sz w:val="20"/>
        </w:rPr>
        <w:t xml:space="preserve"> </w:t>
      </w:r>
      <w:r w:rsidR="00BD7CC9">
        <w:rPr>
          <w:rFonts w:ascii="Arial" w:hAnsi="Arial" w:cs="Arial"/>
          <w:sz w:val="20"/>
          <w:szCs w:val="20"/>
        </w:rPr>
        <w:t>εξαγορά</w:t>
      </w:r>
      <w:r w:rsidRPr="005352EA">
        <w:rPr>
          <w:rFonts w:ascii="Arial" w:hAnsi="Arial" w:cs="Arial"/>
          <w:sz w:val="20"/>
          <w:szCs w:val="20"/>
        </w:rPr>
        <w:t xml:space="preserve"> του 100% του μετοχικού κεφαλαίου της Ελληνικό Α.Ε., μετά την αγορά των υφιστάμενων μετοχών της και γ) της ανώνυμης εταιρείας «</w:t>
      </w:r>
      <w:r w:rsidRPr="007E3AE1">
        <w:rPr>
          <w:rFonts w:ascii="Arial" w:hAnsi="Arial"/>
          <w:sz w:val="20"/>
        </w:rPr>
        <w:t>LAMDA</w:t>
      </w:r>
      <w:r w:rsidRPr="005352EA">
        <w:rPr>
          <w:rFonts w:ascii="Arial" w:hAnsi="Arial" w:cs="Arial"/>
          <w:sz w:val="20"/>
          <w:szCs w:val="20"/>
        </w:rPr>
        <w:t xml:space="preserve"> </w:t>
      </w:r>
      <w:r w:rsidRPr="007E3AE1">
        <w:rPr>
          <w:rFonts w:ascii="Arial" w:hAnsi="Arial"/>
          <w:sz w:val="20"/>
        </w:rPr>
        <w:t>Development</w:t>
      </w:r>
      <w:r w:rsidRPr="005352EA">
        <w:rPr>
          <w:rFonts w:ascii="Arial" w:hAnsi="Arial" w:cs="Arial"/>
          <w:sz w:val="20"/>
          <w:szCs w:val="20"/>
        </w:rPr>
        <w:t xml:space="preserve"> Ανώνυμη Εταιρεία Συμμετοχών και Αξιοποίησης Ακινήτων» ως Εγγυητή της «</w:t>
      </w:r>
      <w:r w:rsidRPr="007E3AE1">
        <w:rPr>
          <w:rFonts w:ascii="Arial" w:hAnsi="Arial"/>
          <w:sz w:val="20"/>
        </w:rPr>
        <w:t>HELLINIKON</w:t>
      </w:r>
      <w:r w:rsidRPr="005352EA">
        <w:rPr>
          <w:rFonts w:ascii="Arial" w:hAnsi="Arial" w:cs="Arial"/>
          <w:sz w:val="20"/>
          <w:szCs w:val="20"/>
        </w:rPr>
        <w:t xml:space="preserve"> </w:t>
      </w:r>
      <w:r w:rsidRPr="007E3AE1">
        <w:rPr>
          <w:rFonts w:ascii="Arial" w:hAnsi="Arial"/>
          <w:sz w:val="20"/>
        </w:rPr>
        <w:t>GLOBAL</w:t>
      </w:r>
      <w:r w:rsidRPr="005352EA">
        <w:rPr>
          <w:rFonts w:ascii="Arial" w:hAnsi="Arial" w:cs="Arial"/>
          <w:sz w:val="20"/>
          <w:szCs w:val="20"/>
        </w:rPr>
        <w:t xml:space="preserve"> </w:t>
      </w:r>
      <w:r w:rsidRPr="007E3AE1">
        <w:rPr>
          <w:rFonts w:ascii="Arial" w:hAnsi="Arial"/>
          <w:sz w:val="20"/>
        </w:rPr>
        <w:t>I</w:t>
      </w:r>
      <w:r w:rsidRPr="005352EA">
        <w:rPr>
          <w:rFonts w:ascii="Arial" w:hAnsi="Arial" w:cs="Arial"/>
          <w:sz w:val="20"/>
          <w:szCs w:val="20"/>
        </w:rPr>
        <w:t xml:space="preserve"> </w:t>
      </w:r>
      <w:r w:rsidRPr="007E3AE1">
        <w:rPr>
          <w:rFonts w:ascii="Arial" w:hAnsi="Arial"/>
          <w:sz w:val="20"/>
        </w:rPr>
        <w:t>S</w:t>
      </w:r>
      <w:r w:rsidRPr="005352EA">
        <w:rPr>
          <w:rFonts w:ascii="Arial" w:hAnsi="Arial" w:cs="Arial"/>
          <w:sz w:val="20"/>
          <w:szCs w:val="20"/>
        </w:rPr>
        <w:t>.</w:t>
      </w:r>
      <w:r w:rsidRPr="007E3AE1">
        <w:rPr>
          <w:rFonts w:ascii="Arial" w:hAnsi="Arial"/>
          <w:sz w:val="20"/>
        </w:rPr>
        <w:t>A</w:t>
      </w:r>
      <w:r w:rsidRPr="005352EA">
        <w:rPr>
          <w:rFonts w:ascii="Arial" w:hAnsi="Arial" w:cs="Arial"/>
          <w:sz w:val="20"/>
          <w:szCs w:val="20"/>
        </w:rPr>
        <w:t xml:space="preserve">.». </w:t>
      </w:r>
    </w:p>
    <w:p w:rsidR="00CA000D" w:rsidRPr="0076580F" w:rsidRDefault="005352EA" w:rsidP="00CA000D">
      <w:pPr>
        <w:spacing w:after="120"/>
        <w:jc w:val="both"/>
        <w:rPr>
          <w:rFonts w:ascii="Arial" w:hAnsi="Arial" w:cs="Arial"/>
          <w:sz w:val="20"/>
          <w:szCs w:val="20"/>
        </w:rPr>
      </w:pPr>
      <w:r w:rsidRPr="005352EA">
        <w:rPr>
          <w:rFonts w:ascii="Arial" w:hAnsi="Arial" w:cs="Arial"/>
          <w:sz w:val="20"/>
          <w:szCs w:val="20"/>
        </w:rPr>
        <w:t>Οι ως άνω συμβάσεις θα συνυπογραφούν και από το Ελληνικό Δημόσιο, ως εκ τρίτου συμβαλλόμενου, μετά από την κύρωσή τους από τη Βουλή</w:t>
      </w:r>
      <w:r w:rsidR="00BD7CC9">
        <w:rPr>
          <w:rFonts w:ascii="Arial" w:hAnsi="Arial" w:cs="Arial"/>
          <w:sz w:val="20"/>
          <w:szCs w:val="20"/>
        </w:rPr>
        <w:t>.</w:t>
      </w:r>
    </w:p>
    <w:p w:rsidR="001B03E3" w:rsidRPr="0076580F" w:rsidRDefault="001B03E3" w:rsidP="00242770">
      <w:pPr>
        <w:pStyle w:val="a7"/>
        <w:spacing w:before="0" w:after="120"/>
        <w:rPr>
          <w:sz w:val="20"/>
          <w:szCs w:val="20"/>
        </w:rPr>
      </w:pPr>
    </w:p>
    <w:p w:rsidR="007C7DB8" w:rsidRPr="0076580F" w:rsidRDefault="007C7DB8" w:rsidP="00242770">
      <w:pPr>
        <w:pStyle w:val="a7"/>
        <w:spacing w:before="0" w:after="120"/>
        <w:rPr>
          <w:sz w:val="20"/>
          <w:szCs w:val="20"/>
        </w:rPr>
      </w:pPr>
      <w:r w:rsidRPr="0076580F">
        <w:rPr>
          <w:sz w:val="20"/>
          <w:szCs w:val="20"/>
        </w:rPr>
        <w:t>Περιληπτική αναφορά</w:t>
      </w:r>
    </w:p>
    <w:p w:rsidR="007C7DB8" w:rsidRPr="0076580F" w:rsidRDefault="007C7DB8" w:rsidP="00242770">
      <w:pPr>
        <w:pStyle w:val="a7"/>
        <w:spacing w:before="0" w:after="120"/>
        <w:rPr>
          <w:sz w:val="20"/>
          <w:szCs w:val="20"/>
        </w:rPr>
      </w:pPr>
      <w:r w:rsidRPr="0076580F">
        <w:rPr>
          <w:sz w:val="20"/>
          <w:szCs w:val="20"/>
        </w:rPr>
        <w:t xml:space="preserve">σΕ </w:t>
      </w:r>
      <w:r w:rsidR="005370C2" w:rsidRPr="0076580F">
        <w:rPr>
          <w:sz w:val="20"/>
          <w:szCs w:val="20"/>
        </w:rPr>
        <w:t>ΑΛΛΕΣ</w:t>
      </w:r>
      <w:r w:rsidR="00CF526F" w:rsidRPr="0076580F">
        <w:rPr>
          <w:sz w:val="20"/>
          <w:szCs w:val="20"/>
        </w:rPr>
        <w:t xml:space="preserve"> </w:t>
      </w:r>
      <w:r w:rsidR="00AC6E77" w:rsidRPr="0076580F">
        <w:rPr>
          <w:sz w:val="20"/>
          <w:szCs w:val="20"/>
        </w:rPr>
        <w:t>ΡΥΘΜΙΣΕΙΣ</w:t>
      </w:r>
      <w:r w:rsidR="00EA72BB" w:rsidRPr="0076580F">
        <w:rPr>
          <w:sz w:val="20"/>
          <w:szCs w:val="20"/>
        </w:rPr>
        <w:t xml:space="preserve"> </w:t>
      </w:r>
      <w:r w:rsidRPr="0076580F">
        <w:rPr>
          <w:sz w:val="20"/>
          <w:szCs w:val="20"/>
        </w:rPr>
        <w:t xml:space="preserve">ΠΟΥ </w:t>
      </w:r>
      <w:r w:rsidR="00AC6E77" w:rsidRPr="0076580F">
        <w:rPr>
          <w:sz w:val="20"/>
          <w:szCs w:val="20"/>
        </w:rPr>
        <w:t xml:space="preserve">ΤΥΧΟΝ </w:t>
      </w:r>
      <w:r w:rsidRPr="0076580F">
        <w:rPr>
          <w:sz w:val="20"/>
          <w:szCs w:val="20"/>
        </w:rPr>
        <w:t>ΠΕΡΙΛΑΜΒΑΝΟΝΤΑΙ ΣΤΟ ΠΡΟΤΕΙΝΟΜΕΝΟ ΣΧΕΔΙΟ</w:t>
      </w:r>
      <w:r w:rsidR="00CF526F" w:rsidRPr="0076580F">
        <w:rPr>
          <w:sz w:val="20"/>
          <w:szCs w:val="20"/>
        </w:rPr>
        <w:t xml:space="preserve"> νομου</w:t>
      </w:r>
      <w:r w:rsidR="00AC6E77" w:rsidRPr="0076580F">
        <w:rPr>
          <w:sz w:val="20"/>
          <w:szCs w:val="20"/>
        </w:rPr>
        <w:t>:</w:t>
      </w:r>
    </w:p>
    <w:p w:rsidR="00B93FEC" w:rsidRPr="0076580F" w:rsidRDefault="00B93FEC" w:rsidP="00242770">
      <w:pPr>
        <w:spacing w:after="120"/>
        <w:jc w:val="both"/>
        <w:rPr>
          <w:rFonts w:ascii="Arial" w:eastAsia="Calibri" w:hAnsi="Arial" w:cs="Arial"/>
          <w:sz w:val="20"/>
          <w:szCs w:val="20"/>
          <w:lang w:eastAsia="en-US"/>
        </w:rPr>
      </w:pPr>
      <w:r w:rsidRPr="0076580F">
        <w:rPr>
          <w:rFonts w:ascii="Arial" w:eastAsia="Calibri" w:hAnsi="Arial" w:cs="Arial"/>
          <w:sz w:val="20"/>
          <w:szCs w:val="20"/>
          <w:lang w:eastAsia="en-US"/>
        </w:rPr>
        <w:t xml:space="preserve">Το σχέδιο νόμου περιλαμβάνει επίσης μια σειρά διατάξεων που σκοπό έχουν την ρύθμιση ζητημάτων που άπτονται της λειτουργίας </w:t>
      </w:r>
      <w:r w:rsidR="00CA000D" w:rsidRPr="0076580F">
        <w:rPr>
          <w:rFonts w:ascii="Arial" w:eastAsia="Calibri" w:hAnsi="Arial" w:cs="Arial"/>
          <w:sz w:val="20"/>
          <w:szCs w:val="20"/>
          <w:lang w:eastAsia="en-US"/>
        </w:rPr>
        <w:t xml:space="preserve">της Σύμβασης Αγοραπωλησίας Μετοχών </w:t>
      </w:r>
      <w:r w:rsidRPr="0076580F">
        <w:rPr>
          <w:rFonts w:ascii="Arial" w:eastAsia="Calibri" w:hAnsi="Arial" w:cs="Arial"/>
          <w:sz w:val="20"/>
          <w:szCs w:val="20"/>
          <w:lang w:eastAsia="en-US"/>
        </w:rPr>
        <w:t xml:space="preserve"> και αφορούν:</w:t>
      </w:r>
    </w:p>
    <w:p w:rsidR="009466B1" w:rsidRPr="009466B1" w:rsidRDefault="009466B1" w:rsidP="00242770">
      <w:pPr>
        <w:pStyle w:val="a7"/>
        <w:spacing w:before="0" w:after="120"/>
        <w:jc w:val="both"/>
        <w:rPr>
          <w:b w:val="0"/>
          <w:sz w:val="20"/>
          <w:szCs w:val="20"/>
        </w:rPr>
      </w:pPr>
      <w:r w:rsidRPr="009466B1">
        <w:rPr>
          <w:b w:val="0"/>
          <w:sz w:val="20"/>
          <w:szCs w:val="20"/>
        </w:rPr>
        <w:t>ΔΕΝ ΑΠΑΝΤΑΤΑΙ</w:t>
      </w:r>
    </w:p>
    <w:p w:rsidR="009466B1" w:rsidRDefault="009466B1" w:rsidP="00242770">
      <w:pPr>
        <w:pStyle w:val="a7"/>
        <w:spacing w:before="0" w:after="120"/>
        <w:jc w:val="both"/>
        <w:rPr>
          <w:sz w:val="20"/>
          <w:szCs w:val="20"/>
          <w:lang w:val="en-GB"/>
        </w:rPr>
      </w:pPr>
    </w:p>
    <w:p w:rsidR="007D776E" w:rsidRPr="0076580F" w:rsidRDefault="00C039B8" w:rsidP="00242770">
      <w:pPr>
        <w:pStyle w:val="a7"/>
        <w:spacing w:before="0" w:after="120"/>
        <w:jc w:val="both"/>
        <w:rPr>
          <w:sz w:val="20"/>
          <w:szCs w:val="20"/>
        </w:rPr>
      </w:pPr>
      <w:r w:rsidRPr="0076580F">
        <w:rPr>
          <w:sz w:val="20"/>
          <w:szCs w:val="20"/>
        </w:rPr>
        <w:t xml:space="preserve">Α: </w:t>
      </w:r>
      <w:r w:rsidR="005370C2" w:rsidRPr="0076580F">
        <w:rPr>
          <w:sz w:val="20"/>
          <w:szCs w:val="20"/>
        </w:rPr>
        <w:t>ΚΥΡΙΑ ΑΞΙΟΛΟΓΟΥΜΕΝΗ ΡΥΘΜΙΣΗ</w:t>
      </w:r>
    </w:p>
    <w:p w:rsidR="007D776E" w:rsidRPr="0076580F" w:rsidRDefault="007D776E" w:rsidP="00242770">
      <w:pPr>
        <w:pStyle w:val="a9"/>
        <w:spacing w:before="0"/>
        <w:rPr>
          <w:sz w:val="20"/>
          <w:szCs w:val="20"/>
        </w:rPr>
      </w:pPr>
      <w:r w:rsidRPr="0076580F">
        <w:rPr>
          <w:sz w:val="20"/>
          <w:szCs w:val="20"/>
        </w:rPr>
        <w:t>1. Αναγκαιότητα</w:t>
      </w:r>
    </w:p>
    <w:p w:rsidR="007D776E" w:rsidRPr="0076580F" w:rsidRDefault="007D776E" w:rsidP="00242770">
      <w:pPr>
        <w:pStyle w:val="a8"/>
        <w:spacing w:before="0" w:line="240" w:lineRule="auto"/>
        <w:rPr>
          <w:sz w:val="20"/>
          <w:szCs w:val="20"/>
        </w:rPr>
      </w:pPr>
      <w:r w:rsidRPr="0076580F">
        <w:rPr>
          <w:b/>
          <w:bCs/>
          <w:sz w:val="20"/>
          <w:szCs w:val="20"/>
        </w:rPr>
        <w:t>1.1.</w:t>
      </w:r>
      <w:r w:rsidRPr="0076580F">
        <w:rPr>
          <w:sz w:val="20"/>
          <w:szCs w:val="20"/>
        </w:rPr>
        <w:t xml:space="preserve"> Π</w:t>
      </w:r>
      <w:r w:rsidR="00EA72BB" w:rsidRPr="0076580F">
        <w:rPr>
          <w:sz w:val="20"/>
          <w:szCs w:val="20"/>
        </w:rPr>
        <w:t>εριγράψτε το</w:t>
      </w:r>
      <w:r w:rsidRPr="0076580F">
        <w:rPr>
          <w:sz w:val="20"/>
          <w:szCs w:val="20"/>
        </w:rPr>
        <w:t xml:space="preserve"> πρόβλημα </w:t>
      </w:r>
      <w:r w:rsidR="00EA72BB" w:rsidRPr="0076580F">
        <w:rPr>
          <w:sz w:val="20"/>
          <w:szCs w:val="20"/>
        </w:rPr>
        <w:t>(οικονομικό, κοινωνικό ή άλλο)</w:t>
      </w:r>
      <w:r w:rsidR="00960897" w:rsidRPr="0076580F">
        <w:rPr>
          <w:sz w:val="20"/>
          <w:szCs w:val="20"/>
        </w:rPr>
        <w:t>,</w:t>
      </w:r>
      <w:r w:rsidR="00EA72BB" w:rsidRPr="0076580F">
        <w:rPr>
          <w:sz w:val="20"/>
          <w:szCs w:val="20"/>
        </w:rPr>
        <w:t xml:space="preserve"> το οποίο καθιστά αναγκαία την </w:t>
      </w:r>
      <w:r w:rsidR="007C0E21" w:rsidRPr="0076580F">
        <w:rPr>
          <w:sz w:val="20"/>
          <w:szCs w:val="20"/>
        </w:rPr>
        <w:t xml:space="preserve">προώθηση και ψήφιση </w:t>
      </w:r>
      <w:r w:rsidR="00EA72BB" w:rsidRPr="0076580F">
        <w:rPr>
          <w:sz w:val="20"/>
          <w:szCs w:val="20"/>
        </w:rPr>
        <w:t>της αξιολογούμενης</w:t>
      </w:r>
      <w:r w:rsidRPr="0076580F">
        <w:rPr>
          <w:sz w:val="20"/>
          <w:szCs w:val="20"/>
        </w:rPr>
        <w:t xml:space="preserve"> ρύθμιση</w:t>
      </w:r>
      <w:r w:rsidR="0026151A" w:rsidRPr="0076580F">
        <w:rPr>
          <w:sz w:val="20"/>
          <w:szCs w:val="20"/>
        </w:rPr>
        <w:t>ς</w:t>
      </w:r>
    </w:p>
    <w:p w:rsidR="006F77B8" w:rsidRPr="0076580F" w:rsidRDefault="00451524" w:rsidP="00451524">
      <w:pPr>
        <w:autoSpaceDE w:val="0"/>
        <w:autoSpaceDN w:val="0"/>
        <w:adjustRightInd w:val="0"/>
        <w:jc w:val="both"/>
        <w:rPr>
          <w:rFonts w:ascii="Arial" w:hAnsi="Arial" w:cs="Arial"/>
          <w:sz w:val="20"/>
          <w:szCs w:val="20"/>
        </w:rPr>
      </w:pPr>
      <w:r w:rsidRPr="0076580F">
        <w:rPr>
          <w:rFonts w:ascii="Arial" w:hAnsi="Arial" w:cs="Arial"/>
          <w:sz w:val="20"/>
          <w:szCs w:val="20"/>
        </w:rPr>
        <w:lastRenderedPageBreak/>
        <w:t>Κατ’ εφαρμογή του νόμου 3049/2002 «Αποκρατικοποίηση Επιχειρήσεων του Δημοσίου και άλλες διατάξεις», ως ισχύει, καθώς και του Προγράμματος Αποκρατικοποιήσεων του νόμου 3985/2011 «Μεσοπρόθεσμο Πλαίσιο Δημοσιονομικής Στρατηγικής 2012-2015», όπως επικαιροποιήθηκε με το Μνημόνιο Οικονομικής και Χρηματοπιστωτικής Πολιτικής (</w:t>
      </w:r>
      <w:r w:rsidRPr="0076580F">
        <w:rPr>
          <w:rFonts w:ascii="Arial" w:hAnsi="Arial" w:cs="Arial"/>
          <w:sz w:val="20"/>
          <w:szCs w:val="20"/>
          <w:lang w:val="en-GB"/>
        </w:rPr>
        <w:t>Memorandum</w:t>
      </w:r>
      <w:r w:rsidRPr="0076580F">
        <w:rPr>
          <w:rFonts w:ascii="Arial" w:hAnsi="Arial" w:cs="Arial"/>
          <w:sz w:val="20"/>
          <w:szCs w:val="20"/>
        </w:rPr>
        <w:t xml:space="preserve"> </w:t>
      </w:r>
      <w:r w:rsidRPr="0076580F">
        <w:rPr>
          <w:rFonts w:ascii="Arial" w:hAnsi="Arial" w:cs="Arial"/>
          <w:sz w:val="20"/>
          <w:szCs w:val="20"/>
          <w:lang w:val="en-GB"/>
        </w:rPr>
        <w:t>of</w:t>
      </w:r>
      <w:r w:rsidRPr="0076580F">
        <w:rPr>
          <w:rFonts w:ascii="Arial" w:hAnsi="Arial" w:cs="Arial"/>
          <w:sz w:val="20"/>
          <w:szCs w:val="20"/>
        </w:rPr>
        <w:t xml:space="preserve"> </w:t>
      </w:r>
      <w:r w:rsidRPr="0076580F">
        <w:rPr>
          <w:rFonts w:ascii="Arial" w:hAnsi="Arial" w:cs="Arial"/>
          <w:sz w:val="20"/>
          <w:szCs w:val="20"/>
          <w:lang w:val="en-GB"/>
        </w:rPr>
        <w:t>Economic</w:t>
      </w:r>
      <w:r w:rsidRPr="0076580F">
        <w:rPr>
          <w:rFonts w:ascii="Arial" w:hAnsi="Arial" w:cs="Arial"/>
          <w:sz w:val="20"/>
          <w:szCs w:val="20"/>
        </w:rPr>
        <w:t xml:space="preserve"> </w:t>
      </w:r>
      <w:r w:rsidRPr="0076580F">
        <w:rPr>
          <w:rFonts w:ascii="Arial" w:hAnsi="Arial" w:cs="Arial"/>
          <w:sz w:val="20"/>
          <w:szCs w:val="20"/>
          <w:lang w:val="en-GB"/>
        </w:rPr>
        <w:t>and</w:t>
      </w:r>
      <w:r w:rsidRPr="0076580F">
        <w:rPr>
          <w:rFonts w:ascii="Arial" w:hAnsi="Arial" w:cs="Arial"/>
          <w:sz w:val="20"/>
          <w:szCs w:val="20"/>
        </w:rPr>
        <w:t xml:space="preserve"> </w:t>
      </w:r>
      <w:r w:rsidRPr="0076580F">
        <w:rPr>
          <w:rFonts w:ascii="Arial" w:hAnsi="Arial" w:cs="Arial"/>
          <w:sz w:val="20"/>
          <w:szCs w:val="20"/>
          <w:lang w:val="en-GB"/>
        </w:rPr>
        <w:t>Financial</w:t>
      </w:r>
      <w:r w:rsidRPr="0076580F">
        <w:rPr>
          <w:rFonts w:ascii="Arial" w:hAnsi="Arial" w:cs="Arial"/>
          <w:sz w:val="20"/>
          <w:szCs w:val="20"/>
        </w:rPr>
        <w:t xml:space="preserve"> Policies) του Μνημονίου Συνεννόησης (Memorandum Of Understanding) μεταξύ της Ελληνικής Δημοκρατίας, της Ευρωπαϊκής Επιτροπής και της Τράπεζας της Ελλάδος, που εγκρίθηκε με το ν. 4046/2012</w:t>
      </w:r>
      <w:r w:rsidR="006F77B8" w:rsidRPr="0076580F">
        <w:rPr>
          <w:rFonts w:ascii="Arial" w:hAnsi="Arial" w:cs="Arial"/>
          <w:sz w:val="20"/>
          <w:szCs w:val="20"/>
        </w:rPr>
        <w:t>,</w:t>
      </w:r>
      <w:r w:rsidRPr="0076580F">
        <w:rPr>
          <w:rFonts w:ascii="Arial" w:hAnsi="Arial" w:cs="Arial"/>
          <w:sz w:val="20"/>
          <w:szCs w:val="20"/>
        </w:rPr>
        <w:t xml:space="preserve"> αποφασίστηκε η πώληση της πλειοψηφίας του μετοχικού κεφαλαίου της εταιρείας Ελληνικό Α.Ε. </w:t>
      </w:r>
    </w:p>
    <w:p w:rsidR="004177F2" w:rsidRPr="0076580F" w:rsidRDefault="004177F2" w:rsidP="00451524">
      <w:pPr>
        <w:autoSpaceDE w:val="0"/>
        <w:autoSpaceDN w:val="0"/>
        <w:adjustRightInd w:val="0"/>
        <w:jc w:val="both"/>
        <w:rPr>
          <w:rFonts w:ascii="Arial" w:hAnsi="Arial" w:cs="Arial"/>
          <w:sz w:val="20"/>
          <w:szCs w:val="20"/>
        </w:rPr>
      </w:pPr>
    </w:p>
    <w:p w:rsidR="006F77B8" w:rsidRPr="0076580F" w:rsidRDefault="004177F2" w:rsidP="00451524">
      <w:pPr>
        <w:autoSpaceDE w:val="0"/>
        <w:autoSpaceDN w:val="0"/>
        <w:adjustRightInd w:val="0"/>
        <w:jc w:val="both"/>
        <w:rPr>
          <w:rFonts w:ascii="Arial" w:hAnsi="Arial" w:cs="Arial"/>
          <w:sz w:val="20"/>
          <w:szCs w:val="20"/>
        </w:rPr>
      </w:pPr>
      <w:r w:rsidRPr="0076580F">
        <w:rPr>
          <w:rFonts w:ascii="Arial" w:hAnsi="Arial" w:cs="Arial"/>
          <w:sz w:val="20"/>
          <w:szCs w:val="20"/>
        </w:rPr>
        <w:t xml:space="preserve">Σημειώνεται ότι η  ΕΛΛΗΝΙΚΟ Α.Ε. είναι μία ανώνυμη εταιρεία, η οποία συνεστήθη σύμφωνα με το Νόμο 3943/2011 και το μετοχικό της κεφάλαιο </w:t>
      </w:r>
      <w:r w:rsidR="00BD4F5C">
        <w:rPr>
          <w:rFonts w:ascii="Arial" w:hAnsi="Arial" w:cs="Arial"/>
          <w:sz w:val="20"/>
          <w:szCs w:val="20"/>
        </w:rPr>
        <w:t xml:space="preserve">ανήκε αρχικά </w:t>
      </w:r>
      <w:r w:rsidRPr="0076580F">
        <w:rPr>
          <w:rFonts w:ascii="Arial" w:hAnsi="Arial" w:cs="Arial"/>
          <w:sz w:val="20"/>
          <w:szCs w:val="20"/>
        </w:rPr>
        <w:t>εξ ολοκλήρου στο Ελληνικό Δημόσιο. Σύμφωνα με τον Ιδρυτικό της Νόμο (άρθρο 42, παράγραφος 3α)</w:t>
      </w:r>
      <w:r w:rsidR="00BD4F5C">
        <w:rPr>
          <w:rFonts w:ascii="Arial" w:hAnsi="Arial" w:cs="Arial"/>
          <w:sz w:val="20"/>
          <w:szCs w:val="20"/>
        </w:rPr>
        <w:t xml:space="preserve"> </w:t>
      </w:r>
      <w:r w:rsidR="002E75CF">
        <w:rPr>
          <w:rFonts w:ascii="Arial" w:hAnsi="Arial" w:cs="Arial"/>
          <w:sz w:val="20"/>
          <w:szCs w:val="20"/>
        </w:rPr>
        <w:t xml:space="preserve">σε συνδυασμό </w:t>
      </w:r>
      <w:r w:rsidR="00BD4F5C">
        <w:rPr>
          <w:rFonts w:ascii="Arial" w:hAnsi="Arial" w:cs="Arial"/>
          <w:sz w:val="20"/>
          <w:szCs w:val="20"/>
        </w:rPr>
        <w:t xml:space="preserve">και </w:t>
      </w:r>
      <w:r w:rsidR="002E75CF">
        <w:rPr>
          <w:rFonts w:ascii="Arial" w:hAnsi="Arial" w:cs="Arial"/>
          <w:sz w:val="20"/>
          <w:szCs w:val="20"/>
        </w:rPr>
        <w:t xml:space="preserve">με </w:t>
      </w:r>
      <w:r w:rsidR="00BD4F5C">
        <w:rPr>
          <w:rFonts w:ascii="Arial" w:hAnsi="Arial" w:cs="Arial"/>
          <w:sz w:val="20"/>
          <w:szCs w:val="20"/>
        </w:rPr>
        <w:t xml:space="preserve">το άρθρο 7 </w:t>
      </w:r>
      <w:r w:rsidR="00EA3444">
        <w:rPr>
          <w:rFonts w:ascii="Arial" w:hAnsi="Arial" w:cs="Arial"/>
          <w:sz w:val="20"/>
          <w:szCs w:val="20"/>
        </w:rPr>
        <w:t xml:space="preserve">του </w:t>
      </w:r>
      <w:r w:rsidR="00BD4F5C">
        <w:rPr>
          <w:rFonts w:ascii="Arial" w:hAnsi="Arial" w:cs="Arial"/>
          <w:sz w:val="20"/>
          <w:szCs w:val="20"/>
        </w:rPr>
        <w:t>Ν. 4062/2012</w:t>
      </w:r>
      <w:r w:rsidRPr="0076580F">
        <w:rPr>
          <w:rFonts w:ascii="Arial" w:hAnsi="Arial" w:cs="Arial"/>
          <w:sz w:val="20"/>
          <w:szCs w:val="20"/>
        </w:rPr>
        <w:t>, ο εταιρικός σκοπός της ΕΛΛΗΝΙΚΟ Α.Ε. είναι η διαχείριση και αξιοποίηση των κτιρίων και εγκαταστάσεων του πρώην διεθνούς αεροδρομίου της Αθήνας στο Ελληνικό, του Εθνικού Αθλητικού Κέντρου Νεότητας</w:t>
      </w:r>
      <w:r w:rsidR="00EA3444">
        <w:rPr>
          <w:rFonts w:ascii="Arial" w:hAnsi="Arial" w:cs="Arial"/>
          <w:sz w:val="20"/>
          <w:szCs w:val="20"/>
        </w:rPr>
        <w:t xml:space="preserve"> Αγίου Κοσμά</w:t>
      </w:r>
      <w:r w:rsidRPr="0076580F">
        <w:rPr>
          <w:rFonts w:ascii="Arial" w:hAnsi="Arial" w:cs="Arial"/>
          <w:sz w:val="20"/>
          <w:szCs w:val="20"/>
        </w:rPr>
        <w:t xml:space="preserve"> και του Ολυμπιακού Κέντρου Ιστιοπλοΐας (Μαρίνα) Αγίου Κοσμά με συνολική έκταση περίπου</w:t>
      </w:r>
      <w:r w:rsidR="002E75CF">
        <w:rPr>
          <w:rFonts w:ascii="Arial" w:hAnsi="Arial" w:cs="Arial"/>
          <w:sz w:val="20"/>
          <w:szCs w:val="20"/>
        </w:rPr>
        <w:t xml:space="preserve"> </w:t>
      </w:r>
      <w:r w:rsidR="002E75CF" w:rsidRPr="002E75CF">
        <w:rPr>
          <w:rFonts w:ascii="Arial" w:hAnsi="Arial" w:cs="Arial"/>
          <w:sz w:val="20"/>
          <w:szCs w:val="20"/>
        </w:rPr>
        <w:t>6</w:t>
      </w:r>
      <w:r w:rsidR="002E75CF">
        <w:rPr>
          <w:rFonts w:ascii="Arial" w:hAnsi="Arial" w:cs="Arial"/>
          <w:sz w:val="20"/>
          <w:szCs w:val="20"/>
        </w:rPr>
        <w:t>.</w:t>
      </w:r>
      <w:r w:rsidR="002E75CF" w:rsidRPr="002E75CF">
        <w:rPr>
          <w:rFonts w:ascii="Arial" w:hAnsi="Arial" w:cs="Arial"/>
          <w:sz w:val="20"/>
          <w:szCs w:val="20"/>
        </w:rPr>
        <w:t>205</w:t>
      </w:r>
      <w:r w:rsidR="002E75CF">
        <w:rPr>
          <w:rFonts w:ascii="Arial" w:hAnsi="Arial" w:cs="Arial"/>
          <w:sz w:val="20"/>
          <w:szCs w:val="20"/>
        </w:rPr>
        <w:t>.</w:t>
      </w:r>
      <w:r w:rsidR="002E75CF" w:rsidRPr="002E75CF">
        <w:rPr>
          <w:rFonts w:ascii="Arial" w:hAnsi="Arial" w:cs="Arial"/>
          <w:sz w:val="20"/>
          <w:szCs w:val="20"/>
        </w:rPr>
        <w:t>677,31</w:t>
      </w:r>
      <w:r w:rsidRPr="0076580F">
        <w:rPr>
          <w:rFonts w:ascii="Arial" w:hAnsi="Arial" w:cs="Arial"/>
          <w:sz w:val="20"/>
          <w:szCs w:val="20"/>
        </w:rPr>
        <w:t xml:space="preserve"> τ.μ.</w:t>
      </w:r>
    </w:p>
    <w:p w:rsidR="004177F2" w:rsidRPr="0076580F" w:rsidRDefault="004177F2" w:rsidP="00451524">
      <w:pPr>
        <w:autoSpaceDE w:val="0"/>
        <w:autoSpaceDN w:val="0"/>
        <w:adjustRightInd w:val="0"/>
        <w:jc w:val="both"/>
        <w:rPr>
          <w:rFonts w:ascii="Arial" w:hAnsi="Arial" w:cs="Arial"/>
          <w:sz w:val="20"/>
          <w:szCs w:val="20"/>
        </w:rPr>
      </w:pPr>
    </w:p>
    <w:p w:rsidR="00451524" w:rsidRDefault="00451524" w:rsidP="00EF471B">
      <w:pPr>
        <w:autoSpaceDE w:val="0"/>
        <w:autoSpaceDN w:val="0"/>
        <w:adjustRightInd w:val="0"/>
        <w:jc w:val="both"/>
        <w:rPr>
          <w:rFonts w:ascii="Arial" w:hAnsi="Arial" w:cs="Arial"/>
          <w:sz w:val="20"/>
          <w:szCs w:val="20"/>
        </w:rPr>
      </w:pPr>
      <w:r w:rsidRPr="0076580F">
        <w:rPr>
          <w:rFonts w:ascii="Arial" w:hAnsi="Arial" w:cs="Arial"/>
          <w:sz w:val="20"/>
          <w:szCs w:val="20"/>
        </w:rPr>
        <w:t>Περαιτέρω, με το νόμο 3986/2011 ιδρύθηκε το ΤΑΙΠΕΔ με μοναδικό σκοπό, στο πλαίσιο του Προγράμματος Αποκρατικοποιήσεων του Νόμου 3985/2011 «Μεσοπρόθεσμο Πλαίσιο Δημοσιονομικής Στρατηγικής 2012-2015», την αξιοποίηση περιουσιακών στοιχείων της ιδιωτικής περιουσίας του Ελληνικού Δημοσίου, καθώς και περιουσιακών στοιχείων των δημοσίων επιχειρήσεων, των οποίων το μετοχικό κεφάλαιο ανήκει εξ ολοκλήρου, άμεσα ή έμμεσα, στο Δημόσιο ή σε Νομικά Πρόσ</w:t>
      </w:r>
      <w:r w:rsidR="00EF471B" w:rsidRPr="0076580F">
        <w:rPr>
          <w:rFonts w:ascii="Arial" w:hAnsi="Arial" w:cs="Arial"/>
          <w:sz w:val="20"/>
          <w:szCs w:val="20"/>
        </w:rPr>
        <w:t>ωπα Δημοσίου Δικαίου (Ν.Π.Δ.Δ.).</w:t>
      </w:r>
    </w:p>
    <w:p w:rsidR="005352EA" w:rsidRDefault="005352EA" w:rsidP="00EF471B">
      <w:pPr>
        <w:autoSpaceDE w:val="0"/>
        <w:autoSpaceDN w:val="0"/>
        <w:adjustRightInd w:val="0"/>
        <w:jc w:val="both"/>
        <w:rPr>
          <w:rFonts w:ascii="Arial" w:hAnsi="Arial" w:cs="Arial"/>
          <w:sz w:val="20"/>
          <w:szCs w:val="20"/>
        </w:rPr>
      </w:pPr>
    </w:p>
    <w:p w:rsidR="005352EA" w:rsidRPr="007E3AE1" w:rsidRDefault="005352EA" w:rsidP="007E3AE1">
      <w:pPr>
        <w:autoSpaceDE w:val="0"/>
        <w:autoSpaceDN w:val="0"/>
        <w:adjustRightInd w:val="0"/>
        <w:jc w:val="both"/>
        <w:rPr>
          <w:rFonts w:ascii="Arial" w:hAnsi="Arial"/>
          <w:sz w:val="20"/>
        </w:rPr>
      </w:pPr>
      <w:r w:rsidRPr="007E3AE1">
        <w:rPr>
          <w:rFonts w:ascii="Arial" w:hAnsi="Arial"/>
          <w:sz w:val="20"/>
        </w:rPr>
        <w:t>Επίσης, δυνάμει των υπ’ αριθ. 187/6.9.2011</w:t>
      </w:r>
      <w:r w:rsidR="005772B0" w:rsidRPr="00F86B9D">
        <w:rPr>
          <w:rFonts w:ascii="Arial" w:hAnsi="Arial"/>
          <w:sz w:val="20"/>
        </w:rPr>
        <w:t xml:space="preserve"> </w:t>
      </w:r>
      <w:r w:rsidR="005772B0" w:rsidRPr="005772B0">
        <w:rPr>
          <w:rFonts w:ascii="Arial" w:hAnsi="Arial"/>
          <w:sz w:val="20"/>
        </w:rPr>
        <w:t>(ΦΕΚ Β’ 2061/16.9.2011</w:t>
      </w:r>
      <w:r w:rsidR="005772B0" w:rsidRPr="00F86B9D">
        <w:rPr>
          <w:rFonts w:ascii="Arial" w:hAnsi="Arial"/>
          <w:sz w:val="20"/>
        </w:rPr>
        <w:t>)</w:t>
      </w:r>
      <w:r w:rsidR="005772B0" w:rsidRPr="005772B0">
        <w:rPr>
          <w:rFonts w:ascii="Arial" w:hAnsi="Arial"/>
          <w:sz w:val="20"/>
        </w:rPr>
        <w:t>, όπως τροποποιήθηκε με την παρ. 4 της υπ’ αριθμ. 206/25.04.2012 απόφασης (ΦΕΚ Β’ 1363/26.04.2012)</w:t>
      </w:r>
      <w:r w:rsidRPr="007E3AE1">
        <w:rPr>
          <w:rFonts w:ascii="Arial" w:hAnsi="Arial"/>
          <w:sz w:val="20"/>
        </w:rPr>
        <w:t xml:space="preserve"> και 227/28.01.2013 </w:t>
      </w:r>
      <w:r w:rsidR="005772B0" w:rsidRPr="00F86B9D">
        <w:rPr>
          <w:rFonts w:ascii="Arial" w:hAnsi="Arial"/>
          <w:sz w:val="20"/>
        </w:rPr>
        <w:t>(</w:t>
      </w:r>
      <w:r w:rsidR="005772B0">
        <w:rPr>
          <w:rFonts w:ascii="Arial" w:hAnsi="Arial"/>
          <w:sz w:val="20"/>
        </w:rPr>
        <w:t xml:space="preserve">ΦΕΚ Β’ </w:t>
      </w:r>
      <w:r w:rsidR="005772B0" w:rsidRPr="005352EA">
        <w:rPr>
          <w:rFonts w:ascii="Arial" w:hAnsi="Arial" w:cs="Arial"/>
          <w:sz w:val="20"/>
          <w:szCs w:val="20"/>
        </w:rPr>
        <w:t>136/29.01.2013</w:t>
      </w:r>
      <w:r w:rsidR="005772B0" w:rsidRPr="007E3AE1">
        <w:rPr>
          <w:rFonts w:ascii="Arial" w:hAnsi="Arial"/>
          <w:sz w:val="20"/>
        </w:rPr>
        <w:t>)</w:t>
      </w:r>
      <w:r w:rsidR="005772B0">
        <w:rPr>
          <w:rFonts w:ascii="Arial" w:hAnsi="Arial"/>
          <w:sz w:val="20"/>
        </w:rPr>
        <w:t xml:space="preserve"> </w:t>
      </w:r>
      <w:r w:rsidRPr="007E3AE1">
        <w:rPr>
          <w:rFonts w:ascii="Arial" w:hAnsi="Arial"/>
          <w:sz w:val="20"/>
        </w:rPr>
        <w:t>αποφάσεων της Διυπουργικής Επιτροπής Αναδιαρθρώσεων και Αποκρατικοποιήσεων (ΔΕΑΑ) , το σύνολο του μετοχικού κεφαλαίου της ΕΛΛΗΝΙΚΟ Α.Ε (μετά των σχετικών δικαιωμάτων ψήφου</w:t>
      </w:r>
      <w:r w:rsidRPr="005352EA">
        <w:rPr>
          <w:rFonts w:ascii="Arial" w:hAnsi="Arial" w:cs="Arial"/>
          <w:sz w:val="20"/>
          <w:szCs w:val="20"/>
        </w:rPr>
        <w:t xml:space="preserve">), </w:t>
      </w:r>
      <w:r w:rsidRPr="007E3AE1">
        <w:rPr>
          <w:rFonts w:ascii="Arial" w:hAnsi="Arial"/>
          <w:sz w:val="20"/>
        </w:rPr>
        <w:t xml:space="preserve">μεταβιβάστηκε από το Ελληνικό Δημόσιο στο ΤΑΙΠΕΔ, ενώ με την </w:t>
      </w:r>
      <w:r w:rsidRPr="005352EA">
        <w:rPr>
          <w:rFonts w:ascii="Arial" w:hAnsi="Arial" w:cs="Arial"/>
          <w:sz w:val="20"/>
          <w:szCs w:val="20"/>
        </w:rPr>
        <w:t xml:space="preserve">υπ’ αριθμ. </w:t>
      </w:r>
      <w:r w:rsidRPr="007E3AE1">
        <w:rPr>
          <w:rFonts w:ascii="Arial" w:hAnsi="Arial"/>
          <w:sz w:val="20"/>
        </w:rPr>
        <w:t xml:space="preserve">225/7.1.2013 </w:t>
      </w:r>
      <w:r w:rsidRPr="005352EA">
        <w:rPr>
          <w:rFonts w:ascii="Arial" w:hAnsi="Arial" w:cs="Arial"/>
          <w:sz w:val="20"/>
          <w:szCs w:val="20"/>
        </w:rPr>
        <w:t xml:space="preserve">(ΦΕΚ Β15/10.01.2013) </w:t>
      </w:r>
      <w:r w:rsidRPr="007E3AE1">
        <w:rPr>
          <w:rFonts w:ascii="Arial" w:hAnsi="Arial"/>
          <w:sz w:val="20"/>
        </w:rPr>
        <w:t>απόφαση της Διυπουργικής Επιτροπής Αναδιαρθρώσεων και Αποκρατικοποιήσεων</w:t>
      </w:r>
      <w:r w:rsidRPr="005352EA">
        <w:rPr>
          <w:rFonts w:ascii="Arial" w:hAnsi="Arial" w:cs="Arial"/>
          <w:sz w:val="20"/>
          <w:szCs w:val="20"/>
        </w:rPr>
        <w:t>, όπως τροποποιήθηκε από την υπ’ αριθμ. 234/24.04.2013, παρ. 39 (ΦΕΚ Β</w:t>
      </w:r>
      <w:r w:rsidR="005772B0">
        <w:rPr>
          <w:rFonts w:ascii="Arial" w:hAnsi="Arial" w:cs="Arial"/>
          <w:sz w:val="20"/>
          <w:szCs w:val="20"/>
        </w:rPr>
        <w:t xml:space="preserve">’ </w:t>
      </w:r>
      <w:r w:rsidRPr="005352EA">
        <w:rPr>
          <w:rFonts w:ascii="Arial" w:hAnsi="Arial" w:cs="Arial"/>
          <w:sz w:val="20"/>
          <w:szCs w:val="20"/>
        </w:rPr>
        <w:t>1020/25.04.2013) απόφαση της ιδίας Επιτροπής</w:t>
      </w:r>
      <w:r w:rsidRPr="007E3AE1">
        <w:rPr>
          <w:rFonts w:ascii="Arial" w:hAnsi="Arial"/>
          <w:sz w:val="20"/>
        </w:rPr>
        <w:t xml:space="preserve"> μεταβιβάστηκαν στο ΤΑΙΠΕΔ </w:t>
      </w:r>
      <w:r w:rsidRPr="005352EA">
        <w:rPr>
          <w:rFonts w:ascii="Arial" w:hAnsi="Arial" w:cs="Arial"/>
          <w:sz w:val="20"/>
          <w:szCs w:val="20"/>
        </w:rPr>
        <w:t xml:space="preserve">και περιήλθαν χωρίς αντάλλαγμα </w:t>
      </w:r>
      <w:r w:rsidRPr="007E3AE1">
        <w:rPr>
          <w:rFonts w:ascii="Arial" w:hAnsi="Arial"/>
          <w:sz w:val="20"/>
        </w:rPr>
        <w:t>αφενός το δικαίωμα επιφανείας επί των ως άνω ακινήτων του Μητροπολιτικού Πόλου Ελληνικού –</w:t>
      </w:r>
      <w:r w:rsidRPr="005352EA">
        <w:rPr>
          <w:rFonts w:ascii="Arial" w:hAnsi="Arial" w:cs="Arial"/>
          <w:sz w:val="20"/>
          <w:szCs w:val="20"/>
        </w:rPr>
        <w:t xml:space="preserve"> </w:t>
      </w:r>
      <w:r w:rsidRPr="007E3AE1">
        <w:rPr>
          <w:rFonts w:ascii="Arial" w:hAnsi="Arial"/>
          <w:sz w:val="20"/>
        </w:rPr>
        <w:t>Αγίου Κοσμά για διάρκεια 99 ετών</w:t>
      </w:r>
      <w:r w:rsidR="00191DC8" w:rsidRPr="00191DC8">
        <w:rPr>
          <w:rFonts w:ascii="Arial" w:hAnsi="Arial"/>
          <w:sz w:val="20"/>
        </w:rPr>
        <w:t xml:space="preserve">, </w:t>
      </w:r>
      <w:r w:rsidR="00191DC8">
        <w:rPr>
          <w:rFonts w:ascii="Arial" w:hAnsi="Arial"/>
          <w:sz w:val="20"/>
        </w:rPr>
        <w:t>αρχόμενης από τη σύσταση του δικαιώματος</w:t>
      </w:r>
      <w:r w:rsidRPr="007E3AE1">
        <w:rPr>
          <w:rFonts w:ascii="Arial" w:hAnsi="Arial"/>
          <w:sz w:val="20"/>
        </w:rPr>
        <w:t xml:space="preserve"> και αφετέρου ποσοστό 30% </w:t>
      </w:r>
      <w:r w:rsidRPr="005352EA">
        <w:rPr>
          <w:rFonts w:ascii="Arial" w:hAnsi="Arial" w:cs="Arial"/>
          <w:sz w:val="20"/>
          <w:szCs w:val="20"/>
        </w:rPr>
        <w:t>εξ</w:t>
      </w:r>
      <w:r w:rsidRPr="007E3AE1">
        <w:rPr>
          <w:rFonts w:ascii="Arial" w:hAnsi="Arial"/>
          <w:sz w:val="20"/>
        </w:rPr>
        <w:t xml:space="preserve"> αδιαιρέτου της πλήρους κυριότητας επί των ιδίων ακινήτων, εξαιρουμένων του αιγιαλού και της παραλίας που εφάπτονται με αυτά</w:t>
      </w:r>
      <w:r w:rsidRPr="005352EA">
        <w:rPr>
          <w:rFonts w:ascii="Arial" w:hAnsi="Arial" w:cs="Arial"/>
          <w:sz w:val="20"/>
          <w:szCs w:val="20"/>
        </w:rPr>
        <w:t>, προς το σκοπό της περαιτέρω εισφοράς τους στην ΕΛΛΗΝΙΚΟ Α.Ε. δια αυξήσεως του μετοχικού κεφαλαίου της</w:t>
      </w:r>
      <w:r w:rsidRPr="007E3AE1">
        <w:rPr>
          <w:rFonts w:ascii="Arial" w:hAnsi="Arial"/>
          <w:sz w:val="20"/>
        </w:rPr>
        <w:t>.</w:t>
      </w:r>
    </w:p>
    <w:p w:rsidR="00C264C6" w:rsidRPr="0076580F" w:rsidRDefault="00A311EA" w:rsidP="00C264C6">
      <w:pPr>
        <w:autoSpaceDE w:val="0"/>
        <w:autoSpaceDN w:val="0"/>
        <w:adjustRightInd w:val="0"/>
        <w:spacing w:before="100" w:beforeAutospacing="1" w:after="240" w:line="276" w:lineRule="auto"/>
        <w:jc w:val="both"/>
        <w:rPr>
          <w:rFonts w:ascii="Arial" w:hAnsi="Arial" w:cs="Arial"/>
          <w:sz w:val="20"/>
          <w:szCs w:val="20"/>
        </w:rPr>
      </w:pPr>
      <w:r>
        <w:rPr>
          <w:rFonts w:ascii="Arial" w:hAnsi="Arial" w:cs="Arial"/>
          <w:sz w:val="20"/>
          <w:szCs w:val="20"/>
        </w:rPr>
        <w:t xml:space="preserve">Παράλληλα, </w:t>
      </w:r>
      <w:r w:rsidR="006F77B8" w:rsidRPr="0076580F">
        <w:rPr>
          <w:rStyle w:val="313"/>
          <w:rFonts w:ascii="Arial" w:eastAsia="Calibri" w:hAnsi="Arial" w:cs="Arial"/>
          <w:b w:val="0"/>
          <w:sz w:val="20"/>
          <w:szCs w:val="20"/>
        </w:rPr>
        <w:t>μ</w:t>
      </w:r>
      <w:r w:rsidR="00451524" w:rsidRPr="0076580F">
        <w:rPr>
          <w:rStyle w:val="313"/>
          <w:rFonts w:ascii="Arial" w:eastAsia="Calibri" w:hAnsi="Arial" w:cs="Arial"/>
          <w:b w:val="0"/>
          <w:sz w:val="20"/>
          <w:szCs w:val="20"/>
        </w:rPr>
        <w:t xml:space="preserve">ε </w:t>
      </w:r>
      <w:r w:rsidR="00451524" w:rsidRPr="0076580F">
        <w:rPr>
          <w:rFonts w:ascii="Arial" w:hAnsi="Arial" w:cs="Arial"/>
          <w:sz w:val="20"/>
          <w:szCs w:val="20"/>
        </w:rPr>
        <w:t xml:space="preserve">την </w:t>
      </w:r>
      <w:r w:rsidR="00451524" w:rsidRPr="0076580F">
        <w:rPr>
          <w:rStyle w:val="313"/>
          <w:rFonts w:ascii="Arial" w:eastAsia="Calibri" w:hAnsi="Arial" w:cs="Arial"/>
          <w:b w:val="0"/>
          <w:sz w:val="20"/>
          <w:szCs w:val="20"/>
        </w:rPr>
        <w:t>από 25.11.2011</w:t>
      </w:r>
      <w:r w:rsidR="00451524" w:rsidRPr="0076580F">
        <w:rPr>
          <w:rStyle w:val="313"/>
          <w:rFonts w:ascii="Arial" w:eastAsia="Calibri" w:hAnsi="Arial" w:cs="Arial"/>
          <w:sz w:val="20"/>
          <w:szCs w:val="20"/>
        </w:rPr>
        <w:t xml:space="preserve"> </w:t>
      </w:r>
      <w:r w:rsidR="00451524" w:rsidRPr="0076580F">
        <w:rPr>
          <w:rFonts w:ascii="Arial" w:hAnsi="Arial" w:cs="Arial"/>
          <w:sz w:val="20"/>
          <w:szCs w:val="20"/>
        </w:rPr>
        <w:t xml:space="preserve">απόφαση του </w:t>
      </w:r>
      <w:r w:rsidR="00451524" w:rsidRPr="0076580F">
        <w:rPr>
          <w:rStyle w:val="313"/>
          <w:rFonts w:ascii="Arial" w:eastAsia="Calibri" w:hAnsi="Arial" w:cs="Arial"/>
          <w:b w:val="0"/>
          <w:sz w:val="20"/>
          <w:szCs w:val="20"/>
        </w:rPr>
        <w:t>Διοικητικού</w:t>
      </w:r>
      <w:r w:rsidR="00451524" w:rsidRPr="0076580F">
        <w:rPr>
          <w:rStyle w:val="313"/>
          <w:rFonts w:ascii="Arial" w:eastAsia="Calibri" w:hAnsi="Arial" w:cs="Arial"/>
          <w:sz w:val="20"/>
          <w:szCs w:val="20"/>
        </w:rPr>
        <w:t xml:space="preserve"> </w:t>
      </w:r>
      <w:r w:rsidR="00451524" w:rsidRPr="0076580F">
        <w:rPr>
          <w:rFonts w:ascii="Arial" w:hAnsi="Arial" w:cs="Arial"/>
          <w:sz w:val="20"/>
          <w:szCs w:val="20"/>
        </w:rPr>
        <w:t>Συμβουλίου του ΤΑΙΠΕΔ</w:t>
      </w:r>
      <w:r>
        <w:rPr>
          <w:rFonts w:ascii="Arial" w:hAnsi="Arial" w:cs="Arial"/>
          <w:sz w:val="20"/>
          <w:szCs w:val="20"/>
        </w:rPr>
        <w:t xml:space="preserve"> είχε εγκριθεί </w:t>
      </w:r>
      <w:r w:rsidR="00451524" w:rsidRPr="0076580F">
        <w:rPr>
          <w:rStyle w:val="313"/>
          <w:rFonts w:ascii="Arial" w:eastAsia="Calibri" w:hAnsi="Arial" w:cs="Arial"/>
          <w:b w:val="0"/>
          <w:sz w:val="20"/>
          <w:szCs w:val="20"/>
        </w:rPr>
        <w:t>η</w:t>
      </w:r>
      <w:r w:rsidR="00451524" w:rsidRPr="0076580F">
        <w:rPr>
          <w:rStyle w:val="313"/>
          <w:rFonts w:ascii="Arial" w:eastAsia="Calibri" w:hAnsi="Arial" w:cs="Arial"/>
          <w:sz w:val="20"/>
          <w:szCs w:val="20"/>
        </w:rPr>
        <w:t xml:space="preserve"> </w:t>
      </w:r>
      <w:r w:rsidR="00451524" w:rsidRPr="0076580F">
        <w:rPr>
          <w:rFonts w:ascii="Arial" w:hAnsi="Arial" w:cs="Arial"/>
          <w:sz w:val="20"/>
          <w:szCs w:val="20"/>
        </w:rPr>
        <w:t>πώληση των μετοχών της ΕΛΛΗΝΙΚΟ Α.Ε. μέσω δημοσίου διεθνούς πλειοδοτικού διαγωνισμού</w:t>
      </w:r>
      <w:r w:rsidR="00C264C6" w:rsidRPr="0076580F">
        <w:rPr>
          <w:rFonts w:ascii="Arial" w:hAnsi="Arial" w:cs="Arial"/>
          <w:sz w:val="20"/>
          <w:szCs w:val="20"/>
        </w:rPr>
        <w:t xml:space="preserve">.  </w:t>
      </w:r>
    </w:p>
    <w:p w:rsidR="006F77B8" w:rsidRPr="0076580F" w:rsidRDefault="00C264C6" w:rsidP="00242770">
      <w:pPr>
        <w:pStyle w:val="22"/>
        <w:shd w:val="clear" w:color="auto" w:fill="auto"/>
        <w:spacing w:after="120" w:line="240" w:lineRule="auto"/>
        <w:rPr>
          <w:rFonts w:ascii="Arial" w:hAnsi="Arial" w:cs="Arial"/>
          <w:sz w:val="20"/>
          <w:szCs w:val="20"/>
        </w:rPr>
      </w:pPr>
      <w:r w:rsidRPr="0076580F">
        <w:rPr>
          <w:rFonts w:ascii="Arial" w:hAnsi="Arial" w:cs="Arial"/>
          <w:sz w:val="20"/>
          <w:szCs w:val="20"/>
        </w:rPr>
        <w:t xml:space="preserve">Μετά το πέρας της </w:t>
      </w:r>
      <w:r w:rsidR="004177F2" w:rsidRPr="0076580F">
        <w:rPr>
          <w:rFonts w:ascii="Arial" w:hAnsi="Arial" w:cs="Arial"/>
          <w:sz w:val="20"/>
          <w:szCs w:val="20"/>
          <w:lang w:val="el-GR"/>
        </w:rPr>
        <w:t>εν θέματι</w:t>
      </w:r>
      <w:r w:rsidRPr="0076580F">
        <w:rPr>
          <w:rFonts w:ascii="Arial" w:hAnsi="Arial" w:cs="Arial"/>
          <w:sz w:val="20"/>
          <w:szCs w:val="20"/>
        </w:rPr>
        <w:t xml:space="preserve">  διαγωνιστικής διαδικασίας</w:t>
      </w:r>
      <w:r w:rsidR="004177F2" w:rsidRPr="0076580F">
        <w:rPr>
          <w:rFonts w:ascii="Arial" w:hAnsi="Arial" w:cs="Arial"/>
          <w:sz w:val="20"/>
          <w:szCs w:val="20"/>
          <w:lang w:val="el-GR"/>
        </w:rPr>
        <w:t>,</w:t>
      </w:r>
      <w:r w:rsidRPr="0076580F">
        <w:rPr>
          <w:rFonts w:ascii="Arial" w:hAnsi="Arial" w:cs="Arial"/>
          <w:sz w:val="20"/>
          <w:szCs w:val="20"/>
        </w:rPr>
        <w:t xml:space="preserve"> το Διοικητικό Συμβούλιο του ΤΑΙΠΕΔ </w:t>
      </w:r>
      <w:r w:rsidR="00451524" w:rsidRPr="0076580F">
        <w:rPr>
          <w:rFonts w:ascii="Arial" w:hAnsi="Arial" w:cs="Arial"/>
          <w:sz w:val="20"/>
          <w:szCs w:val="20"/>
        </w:rPr>
        <w:t xml:space="preserve"> με την από 31.03.2014 απόφασή του</w:t>
      </w:r>
      <w:r w:rsidR="006F77B8" w:rsidRPr="0076580F">
        <w:rPr>
          <w:rFonts w:ascii="Arial" w:hAnsi="Arial" w:cs="Arial"/>
          <w:sz w:val="20"/>
          <w:szCs w:val="20"/>
        </w:rPr>
        <w:t xml:space="preserve"> </w:t>
      </w:r>
      <w:r w:rsidR="000C72EA">
        <w:rPr>
          <w:rFonts w:ascii="Arial" w:hAnsi="Arial" w:cs="Arial"/>
          <w:sz w:val="20"/>
          <w:szCs w:val="20"/>
        </w:rPr>
        <w:t xml:space="preserve">έκρινε </w:t>
      </w:r>
      <w:r w:rsidR="00451524" w:rsidRPr="0076580F">
        <w:rPr>
          <w:rFonts w:ascii="Arial" w:hAnsi="Arial" w:cs="Arial"/>
          <w:sz w:val="20"/>
          <w:szCs w:val="20"/>
        </w:rPr>
        <w:t xml:space="preserve"> παραδεκτή, δίκαιη και εύλογη την</w:t>
      </w:r>
      <w:r w:rsidRPr="0076580F">
        <w:rPr>
          <w:rFonts w:ascii="Arial" w:hAnsi="Arial" w:cs="Arial"/>
          <w:sz w:val="20"/>
          <w:szCs w:val="20"/>
        </w:rPr>
        <w:t xml:space="preserve"> </w:t>
      </w:r>
      <w:r w:rsidR="00451524" w:rsidRPr="0076580F">
        <w:rPr>
          <w:rFonts w:ascii="Arial" w:hAnsi="Arial" w:cs="Arial"/>
          <w:sz w:val="20"/>
          <w:szCs w:val="20"/>
        </w:rPr>
        <w:t xml:space="preserve">υποβληθείσα προσφορά </w:t>
      </w:r>
      <w:r w:rsidRPr="0076580F">
        <w:rPr>
          <w:rFonts w:ascii="Arial" w:hAnsi="Arial" w:cs="Arial"/>
          <w:sz w:val="20"/>
          <w:szCs w:val="20"/>
        </w:rPr>
        <w:t xml:space="preserve">της </w:t>
      </w:r>
      <w:r w:rsidR="00451524" w:rsidRPr="0076580F">
        <w:rPr>
          <w:rFonts w:ascii="Arial" w:hAnsi="Arial" w:cs="Arial"/>
          <w:sz w:val="20"/>
          <w:szCs w:val="20"/>
        </w:rPr>
        <w:t>εταιρεία</w:t>
      </w:r>
      <w:r w:rsidRPr="0076580F">
        <w:rPr>
          <w:rFonts w:ascii="Arial" w:hAnsi="Arial" w:cs="Arial"/>
          <w:sz w:val="20"/>
          <w:szCs w:val="20"/>
        </w:rPr>
        <w:t xml:space="preserve">ς με την επωνυμία </w:t>
      </w:r>
      <w:r w:rsidR="00451524" w:rsidRPr="0076580F">
        <w:rPr>
          <w:rFonts w:ascii="Arial" w:hAnsi="Arial" w:cs="Arial"/>
          <w:sz w:val="20"/>
          <w:szCs w:val="20"/>
        </w:rPr>
        <w:t>«</w:t>
      </w:r>
      <w:r w:rsidR="00451524" w:rsidRPr="0076580F">
        <w:rPr>
          <w:rFonts w:ascii="Arial" w:hAnsi="Arial" w:cs="Arial"/>
          <w:sz w:val="20"/>
          <w:szCs w:val="20"/>
          <w:lang w:val="en-US"/>
        </w:rPr>
        <w:t>LAMDA</w:t>
      </w:r>
      <w:r w:rsidR="00451524" w:rsidRPr="0076580F">
        <w:rPr>
          <w:rFonts w:ascii="Arial" w:hAnsi="Arial" w:cs="Arial"/>
          <w:sz w:val="20"/>
          <w:szCs w:val="20"/>
        </w:rPr>
        <w:t xml:space="preserve"> </w:t>
      </w:r>
      <w:r w:rsidR="00451524" w:rsidRPr="0076580F">
        <w:rPr>
          <w:rFonts w:ascii="Arial" w:hAnsi="Arial" w:cs="Arial"/>
          <w:sz w:val="20"/>
          <w:szCs w:val="20"/>
          <w:lang w:val="en-US"/>
        </w:rPr>
        <w:t>Development</w:t>
      </w:r>
      <w:r w:rsidR="00451524" w:rsidRPr="0076580F">
        <w:rPr>
          <w:rFonts w:ascii="Arial" w:hAnsi="Arial" w:cs="Arial"/>
          <w:sz w:val="20"/>
          <w:szCs w:val="20"/>
        </w:rPr>
        <w:t xml:space="preserve"> Ανώνυμη Εταιρεία Συμμετοχών και Αξιοποίησης Ακινήτων» </w:t>
      </w:r>
      <w:r w:rsidRPr="0076580F">
        <w:rPr>
          <w:rFonts w:ascii="Arial" w:hAnsi="Arial" w:cs="Arial"/>
          <w:sz w:val="20"/>
          <w:szCs w:val="20"/>
        </w:rPr>
        <w:t xml:space="preserve">η οποία και </w:t>
      </w:r>
      <w:r w:rsidR="00451524" w:rsidRPr="0076580F">
        <w:rPr>
          <w:rFonts w:ascii="Arial" w:hAnsi="Arial" w:cs="Arial"/>
          <w:sz w:val="20"/>
          <w:szCs w:val="20"/>
        </w:rPr>
        <w:t>επιλέχθηκε ως Επενδυτής</w:t>
      </w:r>
      <w:r w:rsidR="007A1754" w:rsidRPr="0076580F">
        <w:rPr>
          <w:rFonts w:ascii="Arial" w:hAnsi="Arial" w:cs="Arial"/>
          <w:sz w:val="20"/>
          <w:szCs w:val="20"/>
        </w:rPr>
        <w:t xml:space="preserve">. </w:t>
      </w:r>
    </w:p>
    <w:p w:rsidR="007A1754" w:rsidRPr="007E3AE1" w:rsidRDefault="007A1754" w:rsidP="00242770">
      <w:pPr>
        <w:pStyle w:val="22"/>
        <w:shd w:val="clear" w:color="auto" w:fill="auto"/>
        <w:spacing w:after="120" w:line="240" w:lineRule="auto"/>
        <w:rPr>
          <w:rFonts w:ascii="Arial" w:hAnsi="Arial"/>
          <w:sz w:val="20"/>
        </w:rPr>
      </w:pPr>
      <w:r w:rsidRPr="0076580F">
        <w:rPr>
          <w:rFonts w:ascii="Arial" w:hAnsi="Arial" w:cs="Arial"/>
          <w:sz w:val="20"/>
          <w:szCs w:val="20"/>
        </w:rPr>
        <w:t xml:space="preserve">Τόσο </w:t>
      </w:r>
      <w:r w:rsidRPr="0076580F">
        <w:rPr>
          <w:rStyle w:val="212"/>
          <w:rFonts w:ascii="Arial" w:hAnsi="Arial" w:cs="Arial"/>
          <w:b w:val="0"/>
          <w:sz w:val="20"/>
          <w:szCs w:val="20"/>
        </w:rPr>
        <w:t xml:space="preserve">η διαγωνιστική </w:t>
      </w:r>
      <w:r w:rsidRPr="0076580F">
        <w:rPr>
          <w:rFonts w:ascii="Arial" w:hAnsi="Arial" w:cs="Arial"/>
          <w:sz w:val="20"/>
          <w:szCs w:val="20"/>
        </w:rPr>
        <w:t xml:space="preserve">διαδικασία, όσο και </w:t>
      </w:r>
      <w:r w:rsidR="00C264C6" w:rsidRPr="0076580F">
        <w:rPr>
          <w:rFonts w:ascii="Arial" w:hAnsi="Arial" w:cs="Arial"/>
          <w:sz w:val="20"/>
          <w:szCs w:val="20"/>
        </w:rPr>
        <w:t>το Σχέδιο Σύμβασης Αγοραπωλησίας Μετοχών αλλά και το Σχέδιο Σύμβασης Τροποποίησης</w:t>
      </w:r>
      <w:r w:rsidRPr="007E3AE1">
        <w:rPr>
          <w:rStyle w:val="212"/>
          <w:rFonts w:ascii="Arial" w:hAnsi="Arial"/>
          <w:b w:val="0"/>
          <w:sz w:val="20"/>
        </w:rPr>
        <w:t xml:space="preserve"> </w:t>
      </w:r>
      <w:r w:rsidRPr="0076580F">
        <w:rPr>
          <w:rStyle w:val="212"/>
          <w:rFonts w:ascii="Arial" w:hAnsi="Arial" w:cs="Arial"/>
          <w:b w:val="0"/>
          <w:sz w:val="20"/>
          <w:szCs w:val="20"/>
        </w:rPr>
        <w:t>υποβλήθηκαν στον</w:t>
      </w:r>
      <w:r w:rsidR="004177F2" w:rsidRPr="0076580F">
        <w:rPr>
          <w:rStyle w:val="212"/>
          <w:rFonts w:ascii="Arial" w:hAnsi="Arial" w:cs="Arial"/>
          <w:b w:val="0"/>
          <w:sz w:val="20"/>
          <w:szCs w:val="20"/>
        </w:rPr>
        <w:t xml:space="preserve"> </w:t>
      </w:r>
      <w:r w:rsidRPr="0076580F">
        <w:rPr>
          <w:rStyle w:val="212"/>
          <w:rFonts w:ascii="Arial" w:hAnsi="Arial" w:cs="Arial"/>
          <w:b w:val="0"/>
          <w:sz w:val="20"/>
          <w:szCs w:val="20"/>
        </w:rPr>
        <w:t xml:space="preserve">προσυμβατικό </w:t>
      </w:r>
      <w:r w:rsidRPr="0076580F">
        <w:rPr>
          <w:rFonts w:ascii="Arial" w:hAnsi="Arial" w:cs="Arial"/>
          <w:sz w:val="20"/>
          <w:szCs w:val="20"/>
        </w:rPr>
        <w:t xml:space="preserve">έλεγχο </w:t>
      </w:r>
      <w:r w:rsidRPr="0076580F">
        <w:rPr>
          <w:rStyle w:val="212"/>
          <w:rFonts w:ascii="Arial" w:hAnsi="Arial" w:cs="Arial"/>
          <w:b w:val="0"/>
          <w:sz w:val="20"/>
          <w:szCs w:val="20"/>
        </w:rPr>
        <w:t xml:space="preserve">νομιμότητας του </w:t>
      </w:r>
      <w:r w:rsidRPr="0076580F">
        <w:rPr>
          <w:rFonts w:ascii="Arial" w:hAnsi="Arial" w:cs="Arial"/>
          <w:sz w:val="20"/>
          <w:szCs w:val="20"/>
        </w:rPr>
        <w:t xml:space="preserve">Ελεγκτικού Συνεδρίου </w:t>
      </w:r>
      <w:r w:rsidR="004177F2" w:rsidRPr="0076580F">
        <w:rPr>
          <w:rFonts w:ascii="Arial" w:hAnsi="Arial" w:cs="Arial"/>
          <w:sz w:val="20"/>
          <w:szCs w:val="20"/>
          <w:lang w:val="el-GR"/>
        </w:rPr>
        <w:t>κατά τα διαλαμβανόμενα</w:t>
      </w:r>
      <w:r w:rsidRPr="0076580F">
        <w:rPr>
          <w:rFonts w:ascii="Arial" w:hAnsi="Arial" w:cs="Arial"/>
          <w:sz w:val="20"/>
          <w:szCs w:val="20"/>
        </w:rPr>
        <w:t xml:space="preserve"> </w:t>
      </w:r>
      <w:r w:rsidR="004177F2" w:rsidRPr="0076580F">
        <w:rPr>
          <w:rFonts w:ascii="Arial" w:hAnsi="Arial" w:cs="Arial"/>
          <w:sz w:val="20"/>
          <w:szCs w:val="20"/>
          <w:lang w:val="el-GR"/>
        </w:rPr>
        <w:t>σ</w:t>
      </w:r>
      <w:r w:rsidRPr="0076580F">
        <w:rPr>
          <w:rFonts w:ascii="Arial" w:hAnsi="Arial" w:cs="Arial"/>
          <w:sz w:val="20"/>
          <w:szCs w:val="20"/>
        </w:rPr>
        <w:t xml:space="preserve">το άρθρο </w:t>
      </w:r>
      <w:r w:rsidRPr="0076580F">
        <w:rPr>
          <w:rStyle w:val="212"/>
          <w:rFonts w:ascii="Arial" w:hAnsi="Arial" w:cs="Arial"/>
          <w:b w:val="0"/>
          <w:sz w:val="20"/>
          <w:szCs w:val="20"/>
        </w:rPr>
        <w:t>9 του ν.3986/201</w:t>
      </w:r>
      <w:r w:rsidRPr="0076580F">
        <w:rPr>
          <w:rFonts w:ascii="Arial" w:hAnsi="Arial" w:cs="Arial"/>
          <w:sz w:val="20"/>
          <w:szCs w:val="20"/>
        </w:rPr>
        <w:t xml:space="preserve">1 και εκδόθηκαν οι σχετικές πράξεις </w:t>
      </w:r>
      <w:r w:rsidRPr="0076580F">
        <w:rPr>
          <w:rStyle w:val="212"/>
          <w:rFonts w:ascii="Arial" w:hAnsi="Arial" w:cs="Arial"/>
          <w:b w:val="0"/>
          <w:sz w:val="20"/>
          <w:szCs w:val="20"/>
        </w:rPr>
        <w:t xml:space="preserve">του </w:t>
      </w:r>
      <w:r w:rsidRPr="0076580F">
        <w:rPr>
          <w:rFonts w:ascii="Arial" w:hAnsi="Arial" w:cs="Arial"/>
          <w:sz w:val="20"/>
          <w:szCs w:val="20"/>
        </w:rPr>
        <w:t xml:space="preserve">Ελεγκτικού Συνεδρίου, με τις </w:t>
      </w:r>
      <w:r w:rsidRPr="0076580F">
        <w:rPr>
          <w:rStyle w:val="212"/>
          <w:rFonts w:ascii="Arial" w:hAnsi="Arial" w:cs="Arial"/>
          <w:b w:val="0"/>
          <w:sz w:val="20"/>
          <w:szCs w:val="20"/>
        </w:rPr>
        <w:t xml:space="preserve">οποίες διαπιστώθηκαν το σύννομο </w:t>
      </w:r>
      <w:r w:rsidRPr="0076580F">
        <w:rPr>
          <w:rFonts w:ascii="Arial" w:hAnsi="Arial" w:cs="Arial"/>
          <w:sz w:val="20"/>
          <w:szCs w:val="20"/>
        </w:rPr>
        <w:t xml:space="preserve">της διαδικασίας ανάδειξης Προτιμητέου Επενδυτή </w:t>
      </w:r>
      <w:r w:rsidRPr="0076580F">
        <w:rPr>
          <w:rStyle w:val="212"/>
          <w:rFonts w:ascii="Arial" w:hAnsi="Arial" w:cs="Arial"/>
          <w:b w:val="0"/>
          <w:sz w:val="20"/>
          <w:szCs w:val="20"/>
        </w:rPr>
        <w:t xml:space="preserve">και </w:t>
      </w:r>
      <w:r w:rsidRPr="0076580F">
        <w:rPr>
          <w:rFonts w:ascii="Arial" w:hAnsi="Arial" w:cs="Arial"/>
          <w:sz w:val="20"/>
          <w:szCs w:val="20"/>
        </w:rPr>
        <w:t xml:space="preserve">η </w:t>
      </w:r>
      <w:r w:rsidRPr="0076580F">
        <w:rPr>
          <w:rStyle w:val="212"/>
          <w:rFonts w:ascii="Arial" w:hAnsi="Arial" w:cs="Arial"/>
          <w:b w:val="0"/>
          <w:sz w:val="20"/>
          <w:szCs w:val="20"/>
        </w:rPr>
        <w:t xml:space="preserve">μη </w:t>
      </w:r>
      <w:r w:rsidRPr="0076580F">
        <w:rPr>
          <w:rFonts w:ascii="Arial" w:hAnsi="Arial" w:cs="Arial"/>
          <w:sz w:val="20"/>
          <w:szCs w:val="20"/>
        </w:rPr>
        <w:t xml:space="preserve">ύπαρξη κωλύματος υπογραφής των Σχεδίων </w:t>
      </w:r>
      <w:r w:rsidR="00437176">
        <w:rPr>
          <w:rFonts w:ascii="Arial" w:hAnsi="Arial" w:cs="Arial"/>
          <w:sz w:val="20"/>
          <w:szCs w:val="20"/>
          <w:lang w:val="el-GR"/>
        </w:rPr>
        <w:t>Σύμβασης</w:t>
      </w:r>
      <w:r w:rsidR="00437176" w:rsidRPr="0076580F">
        <w:rPr>
          <w:rFonts w:ascii="Arial" w:hAnsi="Arial" w:cs="Arial"/>
          <w:sz w:val="20"/>
          <w:szCs w:val="20"/>
        </w:rPr>
        <w:t xml:space="preserve">  </w:t>
      </w:r>
      <w:r w:rsidR="00C264C6" w:rsidRPr="0076580F">
        <w:rPr>
          <w:rFonts w:ascii="Arial" w:hAnsi="Arial" w:cs="Arial"/>
          <w:sz w:val="20"/>
          <w:szCs w:val="20"/>
        </w:rPr>
        <w:t xml:space="preserve">Αγοραπωλησίας Μετοχών </w:t>
      </w:r>
      <w:r w:rsidR="00437176">
        <w:rPr>
          <w:rFonts w:ascii="Arial" w:hAnsi="Arial" w:cs="Arial"/>
          <w:sz w:val="20"/>
          <w:szCs w:val="20"/>
          <w:lang w:val="el-GR"/>
        </w:rPr>
        <w:t>και Τροποποιητικής Σύμβασης</w:t>
      </w:r>
      <w:r w:rsidR="00437176" w:rsidRPr="007E3AE1">
        <w:rPr>
          <w:rFonts w:ascii="Arial" w:hAnsi="Arial"/>
          <w:sz w:val="20"/>
          <w:lang w:val="el-GR"/>
        </w:rPr>
        <w:t xml:space="preserve"> </w:t>
      </w:r>
      <w:r w:rsidRPr="0076580F">
        <w:rPr>
          <w:rFonts w:ascii="Arial" w:hAnsi="Arial" w:cs="Arial"/>
          <w:sz w:val="20"/>
          <w:szCs w:val="20"/>
        </w:rPr>
        <w:t xml:space="preserve">που τέθηκαν υπόψη </w:t>
      </w:r>
      <w:r w:rsidRPr="0076580F">
        <w:rPr>
          <w:rStyle w:val="212"/>
          <w:rFonts w:ascii="Arial" w:hAnsi="Arial" w:cs="Arial"/>
          <w:b w:val="0"/>
          <w:sz w:val="20"/>
          <w:szCs w:val="20"/>
        </w:rPr>
        <w:t xml:space="preserve">του </w:t>
      </w:r>
      <w:r w:rsidRPr="0076580F">
        <w:rPr>
          <w:rFonts w:ascii="Arial" w:hAnsi="Arial" w:cs="Arial"/>
          <w:sz w:val="20"/>
          <w:szCs w:val="20"/>
        </w:rPr>
        <w:t>Ελεγκτικού Συνεδρίου.</w:t>
      </w:r>
    </w:p>
    <w:p w:rsidR="002816D3" w:rsidRDefault="00437176" w:rsidP="00242770">
      <w:pPr>
        <w:pStyle w:val="22"/>
        <w:shd w:val="clear" w:color="auto" w:fill="auto"/>
        <w:spacing w:after="120" w:line="240" w:lineRule="auto"/>
        <w:rPr>
          <w:rFonts w:ascii="Arial" w:hAnsi="Arial" w:cs="Arial"/>
          <w:sz w:val="20"/>
          <w:szCs w:val="20"/>
          <w:lang w:val="el-GR"/>
        </w:rPr>
      </w:pPr>
      <w:r w:rsidRPr="00437176">
        <w:rPr>
          <w:rFonts w:ascii="Arial" w:hAnsi="Arial" w:cs="Arial"/>
          <w:sz w:val="20"/>
          <w:szCs w:val="20"/>
          <w:lang w:val="el-GR"/>
        </w:rPr>
        <w:t xml:space="preserve">Περαιτέρω, με την υποπαράγραφο 4.4. της Παραγράφου Γ’ του άρθρου 3 του Ν.4336/2015, η Ελληνική Δημοκρατία δεσμεύτηκε να προχωρήσει με το πρόγραμμα ιδιωτικοποιήσεων, βάσει του Σχεδίου Αξιοποίησης των περιουσιακών στοιχείων  που έχουν περιέλθει στη διαχείριση του ΤΑΙΠΕΔ. Στο πλαίσιο αυτό, το Κυβερνητικό Συμβούλιο Οικονομικής Πολιτικής με </w:t>
      </w:r>
      <w:r w:rsidR="003044C1">
        <w:rPr>
          <w:rFonts w:ascii="Arial" w:hAnsi="Arial" w:cs="Arial"/>
          <w:sz w:val="20"/>
          <w:szCs w:val="20"/>
          <w:lang w:val="el-GR"/>
        </w:rPr>
        <w:t>με την υπ.</w:t>
      </w:r>
      <w:r w:rsidRPr="00437176">
        <w:rPr>
          <w:rFonts w:ascii="Arial" w:hAnsi="Arial" w:cs="Arial"/>
          <w:sz w:val="20"/>
          <w:szCs w:val="20"/>
          <w:lang w:val="el-GR"/>
        </w:rPr>
        <w:t xml:space="preserve"> αρ. </w:t>
      </w:r>
      <w:r w:rsidRPr="00437176">
        <w:rPr>
          <w:rFonts w:ascii="Arial" w:hAnsi="Arial" w:cs="Arial"/>
          <w:sz w:val="20"/>
          <w:szCs w:val="20"/>
          <w:lang w:val="el-GR"/>
        </w:rPr>
        <w:lastRenderedPageBreak/>
        <w:t xml:space="preserve">33/2016 απόφασή του (ΦΕΚ Β’ 1472/25.05.2016) ενέκρινε το Επιχειρησιακό Πρόγραμμα Αξιοποίησης (Asset Development Plan - ADP) του ΤΑΙΠΕΔ, το οποίο </w:t>
      </w:r>
      <w:r w:rsidR="002816D3">
        <w:rPr>
          <w:rFonts w:ascii="Arial" w:hAnsi="Arial" w:cs="Arial"/>
          <w:sz w:val="20"/>
          <w:szCs w:val="20"/>
          <w:lang w:val="el-GR"/>
        </w:rPr>
        <w:t>περιλαμβάνει και την υλοποίηση της μεταβίβασης της ΕΛΛΗΝΙΚΟ Α.Ε. Συνεπώς, η υλοποίηση της αξιοποίησης του Ελληνικού αποτελεί συμβατική υποχρέωση της Ελληνικής Δημοκρατίας έναντι των διεθνών πιστωτών της.</w:t>
      </w:r>
    </w:p>
    <w:p w:rsidR="00437176" w:rsidRDefault="002816D3" w:rsidP="00242770">
      <w:pPr>
        <w:pStyle w:val="22"/>
        <w:shd w:val="clear" w:color="auto" w:fill="auto"/>
        <w:spacing w:after="120" w:line="240" w:lineRule="auto"/>
        <w:rPr>
          <w:rFonts w:ascii="Arial" w:hAnsi="Arial" w:cs="Arial"/>
          <w:sz w:val="20"/>
          <w:szCs w:val="20"/>
          <w:lang w:val="el-GR"/>
        </w:rPr>
      </w:pPr>
      <w:r>
        <w:rPr>
          <w:rFonts w:ascii="Arial" w:hAnsi="Arial" w:cs="Arial"/>
          <w:sz w:val="20"/>
          <w:szCs w:val="20"/>
          <w:lang w:val="el-GR"/>
        </w:rPr>
        <w:t xml:space="preserve">Τέλος, σύμφωνα με το άρθρο 2 παρ. 2 </w:t>
      </w:r>
      <w:r w:rsidR="00104606">
        <w:rPr>
          <w:rFonts w:ascii="Arial" w:hAnsi="Arial" w:cs="Arial"/>
          <w:sz w:val="20"/>
          <w:szCs w:val="20"/>
          <w:lang w:val="el-GR"/>
        </w:rPr>
        <w:t>υποπαρ</w:t>
      </w:r>
      <w:r>
        <w:rPr>
          <w:rFonts w:ascii="Arial" w:hAnsi="Arial" w:cs="Arial"/>
          <w:sz w:val="20"/>
          <w:szCs w:val="20"/>
          <w:lang w:val="el-GR"/>
        </w:rPr>
        <w:t>.</w:t>
      </w:r>
      <w:r w:rsidR="00104606" w:rsidRPr="00104606">
        <w:rPr>
          <w:rFonts w:ascii="Arial" w:hAnsi="Arial" w:cs="Arial"/>
          <w:sz w:val="20"/>
          <w:szCs w:val="20"/>
          <w:lang w:val="el-GR"/>
        </w:rPr>
        <w:t xml:space="preserve"> (</w:t>
      </w:r>
      <w:r w:rsidR="00104606">
        <w:rPr>
          <w:rFonts w:ascii="Arial" w:hAnsi="Arial" w:cs="Arial"/>
          <w:sz w:val="20"/>
          <w:szCs w:val="20"/>
          <w:lang w:val="en-US"/>
        </w:rPr>
        <w:t>i</w:t>
      </w:r>
      <w:r w:rsidR="00104606" w:rsidRPr="00104606">
        <w:rPr>
          <w:rFonts w:ascii="Arial" w:hAnsi="Arial" w:cs="Arial"/>
          <w:sz w:val="20"/>
          <w:szCs w:val="20"/>
          <w:lang w:val="el-GR"/>
        </w:rPr>
        <w:t>)</w:t>
      </w:r>
      <w:r w:rsidR="00104606">
        <w:rPr>
          <w:rFonts w:ascii="Arial" w:hAnsi="Arial" w:cs="Arial"/>
          <w:sz w:val="20"/>
          <w:szCs w:val="20"/>
          <w:lang w:val="el-GR"/>
        </w:rPr>
        <w:t xml:space="preserve"> της Σύμβασης Αγοραπωλησίας Μετοχών</w:t>
      </w:r>
      <w:r w:rsidR="00C862FB">
        <w:rPr>
          <w:rFonts w:ascii="Arial" w:hAnsi="Arial" w:cs="Arial"/>
          <w:sz w:val="20"/>
          <w:szCs w:val="20"/>
          <w:lang w:val="el-GR"/>
        </w:rPr>
        <w:t xml:space="preserve">, η </w:t>
      </w:r>
      <w:r w:rsidR="002178F3">
        <w:rPr>
          <w:rFonts w:ascii="Arial" w:hAnsi="Arial" w:cs="Arial"/>
          <w:sz w:val="20"/>
          <w:szCs w:val="20"/>
          <w:lang w:val="el-GR"/>
        </w:rPr>
        <w:t>κ</w:t>
      </w:r>
      <w:r w:rsidR="00C862FB">
        <w:rPr>
          <w:rFonts w:ascii="Arial" w:hAnsi="Arial" w:cs="Arial"/>
          <w:sz w:val="20"/>
          <w:szCs w:val="20"/>
          <w:lang w:val="el-GR"/>
        </w:rPr>
        <w:t>ύρωσή της</w:t>
      </w:r>
      <w:r w:rsidR="00104606">
        <w:rPr>
          <w:rFonts w:ascii="Arial" w:hAnsi="Arial" w:cs="Arial"/>
          <w:sz w:val="20"/>
          <w:szCs w:val="20"/>
          <w:lang w:val="el-GR"/>
        </w:rPr>
        <w:t xml:space="preserve"> από τη Βουλή αποτελεί αναβλητική αίρεση, συνιστά δηλαδή ουσιαστική προϋπόθεση για την ενεργοποίησή της</w:t>
      </w:r>
      <w:r>
        <w:rPr>
          <w:rFonts w:ascii="Arial" w:hAnsi="Arial" w:cs="Arial"/>
          <w:sz w:val="20"/>
          <w:szCs w:val="20"/>
          <w:lang w:val="el-GR"/>
        </w:rPr>
        <w:t>.</w:t>
      </w:r>
    </w:p>
    <w:p w:rsidR="00EF471B" w:rsidRPr="0076580F" w:rsidRDefault="00EF471B" w:rsidP="00EF471B">
      <w:pPr>
        <w:pStyle w:val="a8"/>
        <w:spacing w:before="0" w:line="240" w:lineRule="auto"/>
        <w:rPr>
          <w:sz w:val="20"/>
          <w:szCs w:val="20"/>
        </w:rPr>
      </w:pPr>
      <w:r w:rsidRPr="0076580F">
        <w:rPr>
          <w:b/>
          <w:bCs/>
          <w:sz w:val="20"/>
          <w:szCs w:val="20"/>
        </w:rPr>
        <w:t>1.2.</w:t>
      </w:r>
      <w:r w:rsidRPr="0076580F">
        <w:rPr>
          <w:sz w:val="20"/>
          <w:szCs w:val="20"/>
        </w:rPr>
        <w:t xml:space="preserve"> Αναφέρατε τους στόχους που επιδιώκει η αξιολογούμενη ρύθμιση συμπεριλαμβάνοντας επιπλέον τυχόν ποσοτικοποιημένα και ποιοτικά στοιχεία των επιδιωκόμενων στόχων και αποτελεσμάτων </w:t>
      </w:r>
    </w:p>
    <w:p w:rsidR="00EF471B" w:rsidRPr="0076580F" w:rsidRDefault="00EF471B" w:rsidP="00EF471B">
      <w:pPr>
        <w:pStyle w:val="a8"/>
        <w:spacing w:before="0" w:line="240" w:lineRule="auto"/>
        <w:rPr>
          <w:sz w:val="20"/>
          <w:szCs w:val="20"/>
        </w:rPr>
      </w:pPr>
      <w:r w:rsidRPr="0076580F">
        <w:rPr>
          <w:sz w:val="20"/>
          <w:szCs w:val="20"/>
        </w:rPr>
        <w:t>Οι βασικότεροι στόχοι της αξιολογούμενης ρύθμισης είναι οι ακόλουθοι:</w:t>
      </w:r>
    </w:p>
    <w:p w:rsidR="00EF471B" w:rsidRPr="0076580F" w:rsidRDefault="00EF471B" w:rsidP="00EF471B">
      <w:pPr>
        <w:pStyle w:val="a8"/>
        <w:spacing w:before="0" w:line="240" w:lineRule="auto"/>
        <w:rPr>
          <w:rFonts w:eastAsia="Calibri"/>
          <w:color w:val="000000"/>
          <w:sz w:val="20"/>
          <w:szCs w:val="20"/>
          <w:lang w:eastAsia="en-US"/>
        </w:rPr>
      </w:pPr>
      <w:r w:rsidRPr="0076580F">
        <w:rPr>
          <w:sz w:val="20"/>
          <w:szCs w:val="20"/>
        </w:rPr>
        <w:t xml:space="preserve">(α) Η σύμφωνα με το Πρόγραμμα Αποκρατικοποιήσεων αύξηση των δημοσίων εσόδων προς τον σκοπό της αποπληρωμής του δημόσιου χρέους δια της αξιοποίησης της έκτασης του ως άνω </w:t>
      </w:r>
      <w:r w:rsidR="00E03BA5">
        <w:rPr>
          <w:sz w:val="20"/>
          <w:szCs w:val="20"/>
        </w:rPr>
        <w:t>περιγραφόμενου α</w:t>
      </w:r>
      <w:r w:rsidRPr="0076580F">
        <w:rPr>
          <w:sz w:val="20"/>
          <w:szCs w:val="20"/>
        </w:rPr>
        <w:t xml:space="preserve">κινήτου. </w:t>
      </w:r>
      <w:r w:rsidRPr="0076580F">
        <w:rPr>
          <w:rFonts w:eastAsia="Calibri"/>
          <w:color w:val="000000"/>
          <w:sz w:val="20"/>
          <w:szCs w:val="20"/>
          <w:lang w:eastAsia="en-US"/>
        </w:rPr>
        <w:t xml:space="preserve">Πιο συγκεκριμένα, το τίμημα που θα καταβληθεί για τη μεταβίβαση των Πωλούμενων Μετοχών ανέρχεται </w:t>
      </w:r>
      <w:r w:rsidRPr="0076580F">
        <w:rPr>
          <w:rFonts w:eastAsia="Calibri"/>
          <w:bCs/>
          <w:color w:val="000000"/>
          <w:sz w:val="20"/>
          <w:szCs w:val="20"/>
          <w:shd w:val="clear" w:color="auto" w:fill="FFFFFF"/>
          <w:lang w:bidi="el-GR"/>
        </w:rPr>
        <w:t>σε ποσό εννιακοσίων δέκα πέντε εκατομμυρίων Ευρώ ( € 915.000.000,00). Πέραν του ανωτέρω τιμήματος, το Ελληνικό Δημόσιο προσδοκά σωρευτικά σημαντικά φορολογικά, κοινωνικά και άλλα έμμεσα οφέλη που θα προκύψουν από τη μεταβίβαση των μετοχών στην Ελληνικό Α.Ε.</w:t>
      </w:r>
      <w:r w:rsidRPr="0076580F">
        <w:rPr>
          <w:bCs/>
          <w:color w:val="000000"/>
          <w:sz w:val="20"/>
          <w:szCs w:val="20"/>
          <w:shd w:val="clear" w:color="auto" w:fill="FFFFFF"/>
          <w:lang w:bidi="el-GR"/>
        </w:rPr>
        <w:t xml:space="preserve"> Θ</w:t>
      </w:r>
      <w:r w:rsidRPr="0076580F">
        <w:rPr>
          <w:w w:val="105"/>
          <w:sz w:val="20"/>
          <w:szCs w:val="20"/>
        </w:rPr>
        <w:t>α</w:t>
      </w:r>
      <w:r w:rsidRPr="0076580F">
        <w:rPr>
          <w:spacing w:val="9"/>
          <w:w w:val="105"/>
          <w:sz w:val="20"/>
          <w:szCs w:val="20"/>
        </w:rPr>
        <w:t xml:space="preserve"> </w:t>
      </w:r>
      <w:r w:rsidRPr="0076580F">
        <w:rPr>
          <w:w w:val="105"/>
          <w:sz w:val="20"/>
          <w:szCs w:val="20"/>
        </w:rPr>
        <w:t>καταβληθεί, μάλιστα,</w:t>
      </w:r>
      <w:r w:rsidRPr="0076580F">
        <w:rPr>
          <w:spacing w:val="35"/>
          <w:w w:val="105"/>
          <w:sz w:val="20"/>
          <w:szCs w:val="20"/>
        </w:rPr>
        <w:t xml:space="preserve"> </w:t>
      </w:r>
      <w:r w:rsidRPr="0076580F">
        <w:rPr>
          <w:w w:val="105"/>
          <w:sz w:val="20"/>
          <w:szCs w:val="20"/>
        </w:rPr>
        <w:t>κάθε</w:t>
      </w:r>
      <w:r w:rsidRPr="0076580F">
        <w:rPr>
          <w:spacing w:val="16"/>
          <w:w w:val="105"/>
          <w:sz w:val="20"/>
          <w:szCs w:val="20"/>
        </w:rPr>
        <w:t xml:space="preserve"> </w:t>
      </w:r>
      <w:r w:rsidRPr="0076580F">
        <w:rPr>
          <w:w w:val="105"/>
          <w:sz w:val="20"/>
          <w:szCs w:val="20"/>
        </w:rPr>
        <w:t>δυνατή προσπάθεια,</w:t>
      </w:r>
      <w:r w:rsidRPr="0076580F">
        <w:rPr>
          <w:spacing w:val="27"/>
          <w:w w:val="105"/>
          <w:sz w:val="20"/>
          <w:szCs w:val="20"/>
        </w:rPr>
        <w:t xml:space="preserve"> </w:t>
      </w:r>
      <w:r w:rsidRPr="0076580F">
        <w:rPr>
          <w:w w:val="105"/>
          <w:sz w:val="20"/>
          <w:szCs w:val="20"/>
        </w:rPr>
        <w:t>ώστε</w:t>
      </w:r>
      <w:r w:rsidRPr="0076580F">
        <w:rPr>
          <w:spacing w:val="7"/>
          <w:w w:val="105"/>
          <w:sz w:val="20"/>
          <w:szCs w:val="20"/>
        </w:rPr>
        <w:t xml:space="preserve"> η Επενδυτική Υποχρέωση </w:t>
      </w:r>
      <w:r w:rsidRPr="0076580F">
        <w:rPr>
          <w:w w:val="105"/>
          <w:sz w:val="20"/>
          <w:szCs w:val="20"/>
        </w:rPr>
        <w:t>να</w:t>
      </w:r>
      <w:r w:rsidRPr="0076580F">
        <w:rPr>
          <w:spacing w:val="9"/>
          <w:w w:val="105"/>
          <w:sz w:val="20"/>
          <w:szCs w:val="20"/>
        </w:rPr>
        <w:t xml:space="preserve"> </w:t>
      </w:r>
      <w:r w:rsidRPr="0076580F">
        <w:rPr>
          <w:w w:val="105"/>
          <w:sz w:val="20"/>
          <w:szCs w:val="20"/>
        </w:rPr>
        <w:t>υλοποιηθεί</w:t>
      </w:r>
      <w:r w:rsidRPr="0076580F">
        <w:rPr>
          <w:spacing w:val="31"/>
          <w:w w:val="105"/>
          <w:sz w:val="20"/>
          <w:szCs w:val="20"/>
        </w:rPr>
        <w:t xml:space="preserve"> </w:t>
      </w:r>
      <w:r w:rsidRPr="0076580F">
        <w:rPr>
          <w:w w:val="105"/>
          <w:sz w:val="20"/>
          <w:szCs w:val="20"/>
        </w:rPr>
        <w:t>σε</w:t>
      </w:r>
      <w:r w:rsidRPr="0076580F">
        <w:rPr>
          <w:spacing w:val="3"/>
          <w:w w:val="105"/>
          <w:sz w:val="20"/>
          <w:szCs w:val="20"/>
        </w:rPr>
        <w:t xml:space="preserve"> </w:t>
      </w:r>
      <w:r w:rsidRPr="0076580F">
        <w:rPr>
          <w:w w:val="105"/>
          <w:sz w:val="20"/>
          <w:szCs w:val="20"/>
        </w:rPr>
        <w:t>ποσοστό</w:t>
      </w:r>
      <w:r w:rsidRPr="0076580F">
        <w:rPr>
          <w:spacing w:val="19"/>
          <w:w w:val="105"/>
          <w:sz w:val="20"/>
          <w:szCs w:val="20"/>
        </w:rPr>
        <w:t xml:space="preserve"> </w:t>
      </w:r>
      <w:r w:rsidR="003044C1" w:rsidRPr="0076580F">
        <w:rPr>
          <w:w w:val="105"/>
          <w:sz w:val="20"/>
          <w:szCs w:val="20"/>
        </w:rPr>
        <w:t>8</w:t>
      </w:r>
      <w:r w:rsidR="003044C1">
        <w:rPr>
          <w:w w:val="105"/>
          <w:sz w:val="20"/>
          <w:szCs w:val="20"/>
        </w:rPr>
        <w:t>0</w:t>
      </w:r>
      <w:r w:rsidRPr="0076580F">
        <w:rPr>
          <w:w w:val="105"/>
          <w:sz w:val="20"/>
          <w:szCs w:val="20"/>
        </w:rPr>
        <w:t>%</w:t>
      </w:r>
      <w:r w:rsidRPr="0076580F">
        <w:rPr>
          <w:w w:val="106"/>
          <w:sz w:val="20"/>
          <w:szCs w:val="20"/>
        </w:rPr>
        <w:t xml:space="preserve"> </w:t>
      </w:r>
      <w:r w:rsidRPr="0076580F">
        <w:rPr>
          <w:w w:val="105"/>
          <w:sz w:val="20"/>
          <w:szCs w:val="20"/>
        </w:rPr>
        <w:t>εντός</w:t>
      </w:r>
      <w:r w:rsidRPr="0076580F">
        <w:rPr>
          <w:spacing w:val="27"/>
          <w:w w:val="105"/>
          <w:sz w:val="20"/>
          <w:szCs w:val="20"/>
        </w:rPr>
        <w:t xml:space="preserve"> </w:t>
      </w:r>
      <w:r w:rsidRPr="0076580F">
        <w:rPr>
          <w:w w:val="105"/>
          <w:sz w:val="20"/>
          <w:szCs w:val="20"/>
        </w:rPr>
        <w:t>δωδεκαετίας</w:t>
      </w:r>
      <w:r w:rsidRPr="0076580F">
        <w:rPr>
          <w:spacing w:val="50"/>
          <w:w w:val="105"/>
          <w:sz w:val="20"/>
          <w:szCs w:val="20"/>
        </w:rPr>
        <w:t xml:space="preserve"> </w:t>
      </w:r>
      <w:r w:rsidRPr="0076580F">
        <w:rPr>
          <w:w w:val="105"/>
          <w:sz w:val="20"/>
          <w:szCs w:val="20"/>
        </w:rPr>
        <w:t>από</w:t>
      </w:r>
      <w:r w:rsidRPr="0076580F">
        <w:rPr>
          <w:spacing w:val="16"/>
          <w:w w:val="105"/>
          <w:sz w:val="20"/>
          <w:szCs w:val="20"/>
        </w:rPr>
        <w:t xml:space="preserve"> </w:t>
      </w:r>
      <w:r w:rsidRPr="0076580F">
        <w:rPr>
          <w:w w:val="105"/>
          <w:sz w:val="20"/>
          <w:szCs w:val="20"/>
        </w:rPr>
        <w:t>την</w:t>
      </w:r>
      <w:r w:rsidRPr="0076580F">
        <w:rPr>
          <w:spacing w:val="36"/>
          <w:w w:val="105"/>
          <w:sz w:val="20"/>
          <w:szCs w:val="20"/>
        </w:rPr>
        <w:t xml:space="preserve"> </w:t>
      </w:r>
      <w:r w:rsidRPr="0076580F">
        <w:rPr>
          <w:w w:val="105"/>
          <w:sz w:val="20"/>
          <w:szCs w:val="20"/>
        </w:rPr>
        <w:t>Ημερομηνία</w:t>
      </w:r>
      <w:r w:rsidRPr="0076580F">
        <w:rPr>
          <w:w w:val="103"/>
          <w:sz w:val="20"/>
          <w:szCs w:val="20"/>
        </w:rPr>
        <w:t xml:space="preserve"> </w:t>
      </w:r>
      <w:r w:rsidRPr="0076580F">
        <w:rPr>
          <w:w w:val="105"/>
          <w:sz w:val="20"/>
          <w:szCs w:val="20"/>
        </w:rPr>
        <w:t>Μεταβίβασης.</w:t>
      </w:r>
      <w:r w:rsidR="00104606" w:rsidRPr="007E3AE1">
        <w:rPr>
          <w:w w:val="105"/>
          <w:sz w:val="20"/>
        </w:rPr>
        <w:t xml:space="preserve"> </w:t>
      </w:r>
      <w:r w:rsidR="00104606">
        <w:rPr>
          <w:w w:val="105"/>
          <w:sz w:val="20"/>
          <w:szCs w:val="20"/>
        </w:rPr>
        <w:t xml:space="preserve">Τέλος, το Ελληνικό Δημόσιο (μέσω του </w:t>
      </w:r>
      <w:r w:rsidR="00104606" w:rsidRPr="00104606">
        <w:rPr>
          <w:w w:val="105"/>
          <w:sz w:val="20"/>
          <w:szCs w:val="20"/>
        </w:rPr>
        <w:t>ΤΑΙΠΕΔ</w:t>
      </w:r>
      <w:r w:rsidR="00104606">
        <w:rPr>
          <w:w w:val="105"/>
          <w:sz w:val="20"/>
          <w:szCs w:val="20"/>
        </w:rPr>
        <w:t>)</w:t>
      </w:r>
      <w:r w:rsidR="00104606" w:rsidRPr="00104606">
        <w:rPr>
          <w:w w:val="105"/>
          <w:sz w:val="20"/>
          <w:szCs w:val="20"/>
        </w:rPr>
        <w:t xml:space="preserve"> θα συμμετέχει στα μελλοντικά οικονομικά οφέλη που θα προκύψουν από την ανάπτυξη του Ακινήτου </w:t>
      </w:r>
      <w:r w:rsidR="005352EA">
        <w:rPr>
          <w:w w:val="105"/>
          <w:sz w:val="20"/>
          <w:szCs w:val="20"/>
        </w:rPr>
        <w:t xml:space="preserve">μέσω του μηχανισμού του Δικαιώματος επί Αποδόσεων, που περιγράφεται αναλυτικά στη Σύμβαση Αγοραπωλησίας Μετοχών. </w:t>
      </w:r>
    </w:p>
    <w:p w:rsidR="00EF471B" w:rsidRPr="0076580F" w:rsidRDefault="00EF471B" w:rsidP="00EF471B">
      <w:pPr>
        <w:spacing w:after="120"/>
        <w:jc w:val="both"/>
        <w:rPr>
          <w:rFonts w:ascii="Arial" w:eastAsia="Calibri" w:hAnsi="Arial" w:cs="Arial"/>
          <w:bCs/>
          <w:color w:val="000000"/>
          <w:sz w:val="20"/>
          <w:szCs w:val="20"/>
          <w:shd w:val="clear" w:color="auto" w:fill="FFFFFF"/>
          <w:lang w:bidi="el-GR"/>
        </w:rPr>
      </w:pPr>
      <w:r w:rsidRPr="0076580F">
        <w:rPr>
          <w:rFonts w:ascii="Arial" w:eastAsia="Calibri" w:hAnsi="Arial" w:cs="Arial"/>
          <w:bCs/>
          <w:color w:val="000000"/>
          <w:sz w:val="20"/>
          <w:szCs w:val="20"/>
          <w:shd w:val="clear" w:color="auto" w:fill="FFFFFF"/>
          <w:lang w:bidi="el-GR"/>
        </w:rPr>
        <w:t xml:space="preserve">(β) Η αναβάθμιση των εκτάσεων </w:t>
      </w:r>
      <w:r w:rsidR="00027CF1">
        <w:rPr>
          <w:rFonts w:ascii="Arial" w:eastAsia="Calibri" w:hAnsi="Arial" w:cs="Arial"/>
          <w:bCs/>
          <w:color w:val="000000"/>
          <w:sz w:val="20"/>
          <w:szCs w:val="20"/>
          <w:shd w:val="clear" w:color="auto" w:fill="FFFFFF"/>
          <w:lang w:bidi="el-GR"/>
        </w:rPr>
        <w:t xml:space="preserve">του Μητροπολιτικού Πόλου Ελληνικού – Αγίου Κοσμά </w:t>
      </w:r>
      <w:r w:rsidRPr="0076580F">
        <w:rPr>
          <w:rFonts w:ascii="Arial" w:eastAsia="Calibri" w:hAnsi="Arial" w:cs="Arial"/>
          <w:bCs/>
          <w:color w:val="000000"/>
          <w:sz w:val="20"/>
          <w:szCs w:val="20"/>
          <w:shd w:val="clear" w:color="auto" w:fill="FFFFFF"/>
          <w:lang w:bidi="el-GR"/>
        </w:rPr>
        <w:t>, οι οποίες χρήζουν σημαντικών επενδύσεων, χωρίς δέσμευση δημοσίων πόρων. Η επένδυση αυτή με τη σειρά της θα επιφέρει σημαντικά οφέλη για την ελληνική κοινωνία.</w:t>
      </w:r>
    </w:p>
    <w:p w:rsidR="00EF471B" w:rsidRPr="0076580F" w:rsidRDefault="00EF471B" w:rsidP="00EF471B">
      <w:pPr>
        <w:pStyle w:val="2"/>
        <w:numPr>
          <w:ilvl w:val="0"/>
          <w:numId w:val="0"/>
        </w:numPr>
        <w:autoSpaceDE w:val="0"/>
        <w:autoSpaceDN w:val="0"/>
        <w:adjustRightInd w:val="0"/>
        <w:spacing w:before="120" w:after="120" w:line="240" w:lineRule="auto"/>
        <w:rPr>
          <w:sz w:val="20"/>
          <w:szCs w:val="20"/>
          <w:lang w:val="el-GR" w:eastAsia="el-GR"/>
        </w:rPr>
      </w:pPr>
      <w:r w:rsidRPr="0076580F">
        <w:rPr>
          <w:rFonts w:eastAsia="Calibri"/>
          <w:color w:val="000000"/>
          <w:sz w:val="20"/>
          <w:szCs w:val="20"/>
          <w:shd w:val="clear" w:color="auto" w:fill="FFFFFF"/>
          <w:lang w:val="el-GR" w:bidi="el-GR"/>
        </w:rPr>
        <w:t xml:space="preserve"> (γ) Η</w:t>
      </w:r>
      <w:r w:rsidRPr="0076580F">
        <w:rPr>
          <w:sz w:val="20"/>
          <w:szCs w:val="20"/>
          <w:lang w:val="el-GR"/>
        </w:rPr>
        <w:t xml:space="preserve"> έκταση και θέση του  ως άνω Ακινήτου </w:t>
      </w:r>
      <w:r w:rsidRPr="0076580F">
        <w:rPr>
          <w:sz w:val="20"/>
          <w:szCs w:val="20"/>
          <w:lang w:val="el-GR" w:eastAsia="el-GR"/>
        </w:rPr>
        <w:t xml:space="preserve">προσφέρουν μοναδικές δυνατότητες αστικής ανάπλασης και αξιοποίησης για τη δημιουργία μιας περιοχής με εθνική σημασία και διεθνή προβολή, και ενός μητροπολιτικού πόλου διεθνούς ακτινοβολίας.  </w:t>
      </w:r>
    </w:p>
    <w:p w:rsidR="00EF471B" w:rsidRPr="0076580F" w:rsidRDefault="00EF471B" w:rsidP="00EF471B">
      <w:pPr>
        <w:pStyle w:val="a8"/>
        <w:spacing w:before="0" w:line="240" w:lineRule="auto"/>
        <w:rPr>
          <w:sz w:val="20"/>
          <w:szCs w:val="20"/>
        </w:rPr>
      </w:pPr>
    </w:p>
    <w:p w:rsidR="005652E6" w:rsidRPr="0076580F" w:rsidRDefault="00EF471B" w:rsidP="00EF471B">
      <w:pPr>
        <w:pStyle w:val="a8"/>
        <w:spacing w:before="0" w:line="240" w:lineRule="auto"/>
        <w:rPr>
          <w:sz w:val="20"/>
          <w:szCs w:val="20"/>
        </w:rPr>
      </w:pPr>
      <w:r w:rsidRPr="0076580F">
        <w:rPr>
          <w:b/>
          <w:sz w:val="20"/>
          <w:szCs w:val="20"/>
        </w:rPr>
        <w:t>1.3.</w:t>
      </w:r>
      <w:r w:rsidRPr="0076580F">
        <w:rPr>
          <w:sz w:val="20"/>
          <w:szCs w:val="20"/>
        </w:rPr>
        <w:t xml:space="preserve"> Αναφέρατε αναλυτικά τις κοινωνικές και οικονομικές ομάδες που επηρεάζει άμεσα και αυτές που επηρεάζει έμμεσα η αξιολογούμενη ρύθμιση και προσδιορίστε τον λόγο της επιρροής</w:t>
      </w:r>
    </w:p>
    <w:p w:rsidR="00BD7CC9" w:rsidRPr="00BD7CC9" w:rsidRDefault="00BD7CC9" w:rsidP="00BD7CC9">
      <w:pPr>
        <w:pStyle w:val="a8"/>
        <w:spacing w:before="0" w:line="240" w:lineRule="auto"/>
        <w:rPr>
          <w:sz w:val="20"/>
          <w:szCs w:val="20"/>
        </w:rPr>
      </w:pPr>
      <w:r w:rsidRPr="00BD7CC9">
        <w:rPr>
          <w:sz w:val="20"/>
          <w:szCs w:val="20"/>
        </w:rPr>
        <w:t>Σύμφωνα με μελέτη του ΙΟΒΕ (Ιούλιος 2016) η αξιοποίηση αναμένεται να έχει μια μακροπρόθεσμη θετική επίπτωση στην καταπολέμηση της ανεργίας με τη δημιουργία 75.000 θέσεων εργασίας από την κατασκευή και λειτουργία των έργων στο Ακίνητο, ως αποτέλεσμα παραγόντων ζήτησης και 15.000 επιπλέον θέσεων εργασίας ως αποτέλεσμα παραγόντων προσφοράς, ενώ ο πραγματικός μισθός, ανά απασχολούμενο μισθωτό, θα εμφανίσει σταθερή άνοδο σε όλη την περίοδο ανάπτυξης του Ακινήτου. Ταυτόχρονα, σύμφωνα με την ίδια μελέτη, αποφεύγεται η απώλεια 10.000 θέσεων εργασίας καθώς και μια υποχώρηση του Ακαθάριστου Εθνικού Προϊόντος («ΑΕΠ») της τάξεως του 0,2%, λόγω των μέτρων δημοσιονομικής προσαρμογής που θα έπρεπε να ληφθούν για να υποκαταστήσουν το δημοσιονομικό όφελος από τη μεταβίβαση των μετοχών της ΕΛΛΗΝΙΚΟ Α.Ε.</w:t>
      </w:r>
    </w:p>
    <w:p w:rsidR="00EF471B" w:rsidRPr="0076580F" w:rsidRDefault="00EF471B" w:rsidP="00EF471B">
      <w:pPr>
        <w:pStyle w:val="a9"/>
        <w:spacing w:before="0"/>
        <w:rPr>
          <w:sz w:val="20"/>
          <w:szCs w:val="20"/>
        </w:rPr>
      </w:pPr>
      <w:r w:rsidRPr="0076580F">
        <w:rPr>
          <w:sz w:val="20"/>
          <w:szCs w:val="20"/>
        </w:rPr>
        <w:t>2. Καταλληλότητα</w:t>
      </w:r>
    </w:p>
    <w:p w:rsidR="00EF471B" w:rsidRPr="0076580F" w:rsidRDefault="00EF471B" w:rsidP="00EF471B">
      <w:pPr>
        <w:pStyle w:val="a8"/>
        <w:spacing w:before="0" w:line="240" w:lineRule="auto"/>
        <w:rPr>
          <w:sz w:val="20"/>
          <w:szCs w:val="20"/>
        </w:rPr>
      </w:pPr>
      <w:r w:rsidRPr="0076580F">
        <w:rPr>
          <w:b/>
          <w:bCs/>
          <w:sz w:val="20"/>
          <w:szCs w:val="20"/>
        </w:rPr>
        <w:t>2.1.</w:t>
      </w:r>
      <w:r w:rsidRPr="0076580F">
        <w:rPr>
          <w:sz w:val="20"/>
          <w:szCs w:val="20"/>
        </w:rPr>
        <w:t xml:space="preserve"> Αναφέρατε, εάν υπάρχουν, προηγούμενες προσπάθειες αντιμετώπισης του ίδιου ή παρόμοιου προβλήματος στην Ελλάδα και περιγράψτε αναλυτικά τα επιτυχή και τα προβληματικά σημεία των προσπαθειών αυτών</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
          <w:bCs/>
          <w:sz w:val="20"/>
          <w:szCs w:val="20"/>
        </w:rPr>
      </w:pPr>
    </w:p>
    <w:p w:rsidR="00EF471B" w:rsidRPr="0076580F" w:rsidRDefault="00EF471B" w:rsidP="00EF471B">
      <w:pPr>
        <w:pStyle w:val="a8"/>
        <w:spacing w:before="0" w:line="240" w:lineRule="auto"/>
        <w:rPr>
          <w:bCs/>
          <w:sz w:val="20"/>
          <w:szCs w:val="20"/>
        </w:rPr>
      </w:pPr>
      <w:r w:rsidRPr="0076580F">
        <w:rPr>
          <w:b/>
          <w:bCs/>
          <w:sz w:val="20"/>
          <w:szCs w:val="20"/>
        </w:rPr>
        <w:t xml:space="preserve">2.2. </w:t>
      </w:r>
      <w:r w:rsidRPr="0076580F">
        <w:rPr>
          <w:bCs/>
          <w:sz w:val="20"/>
          <w:szCs w:val="20"/>
        </w:rPr>
        <w:t xml:space="preserve">Αναφέρατε τουλάχιστον ένα παράδειγμα αντιμετώπισης του ίδιου ή παρόμοιου προβλήματος σε χώρα της Ευρωπαϊκής Ένωσης ή του ΟΟΣΑ (εφόσον υπάρχει) και αιτιολογήστε τον λόγο για τον οποίο επιλέξατε τη συγκεκριμένη χώρα. </w:t>
      </w:r>
    </w:p>
    <w:p w:rsidR="00EF471B" w:rsidRPr="0076580F" w:rsidRDefault="00EF471B" w:rsidP="00EF471B">
      <w:pPr>
        <w:pStyle w:val="a8"/>
        <w:spacing w:before="0" w:line="240" w:lineRule="auto"/>
        <w:rPr>
          <w:sz w:val="20"/>
          <w:szCs w:val="20"/>
        </w:rPr>
      </w:pPr>
      <w:r w:rsidRPr="0076580F">
        <w:rPr>
          <w:bCs/>
          <w:sz w:val="20"/>
          <w:szCs w:val="20"/>
        </w:rPr>
        <w:lastRenderedPageBreak/>
        <w:t>ΔΕΝ ΑΠΑΝΤΑΤΑΙ</w:t>
      </w:r>
    </w:p>
    <w:p w:rsidR="00EF471B" w:rsidRPr="0076580F" w:rsidRDefault="00EF471B" w:rsidP="00EF471B">
      <w:pPr>
        <w:pStyle w:val="a8"/>
        <w:spacing w:before="0" w:line="240" w:lineRule="auto"/>
        <w:rPr>
          <w:bCs/>
          <w:sz w:val="20"/>
          <w:szCs w:val="20"/>
        </w:rPr>
      </w:pPr>
    </w:p>
    <w:p w:rsidR="00EF471B" w:rsidRPr="0076580F" w:rsidRDefault="00EF471B" w:rsidP="00EF471B">
      <w:pPr>
        <w:pStyle w:val="a8"/>
        <w:spacing w:before="0" w:line="240" w:lineRule="auto"/>
        <w:rPr>
          <w:sz w:val="20"/>
          <w:szCs w:val="20"/>
        </w:rPr>
      </w:pPr>
      <w:r w:rsidRPr="0076580F">
        <w:rPr>
          <w:b/>
          <w:bCs/>
          <w:sz w:val="20"/>
          <w:szCs w:val="20"/>
        </w:rPr>
        <w:t>2.3.</w:t>
      </w:r>
      <w:r w:rsidRPr="0076580F">
        <w:rPr>
          <w:sz w:val="20"/>
          <w:szCs w:val="20"/>
        </w:rPr>
        <w:t xml:space="preserve"> Απαριθμήστε αναλυτικά τα διατάγματα και τις κανονιστικές πράξεις που πρέπει να εκδοθούν, προκειμένου να εφαρμοστεί πλήρως η αξιολογούμενη ρύθμιση και περιγράψτε για κάθε μία από αυτές τυχόν θέματα που πρέπει να προσεχθούν κατά την εφαρμογή της</w:t>
      </w:r>
    </w:p>
    <w:p w:rsidR="001470CD" w:rsidRDefault="009466B1" w:rsidP="009466B1">
      <w:pPr>
        <w:pStyle w:val="a8"/>
        <w:spacing w:before="0" w:line="240" w:lineRule="auto"/>
        <w:rPr>
          <w:sz w:val="20"/>
          <w:szCs w:val="20"/>
        </w:rPr>
      </w:pPr>
      <w:r>
        <w:rPr>
          <w:sz w:val="20"/>
          <w:szCs w:val="20"/>
        </w:rPr>
        <w:t xml:space="preserve"> ΔΕΝ ΑΠΑΝΤΑΤΑΙ</w:t>
      </w:r>
    </w:p>
    <w:p w:rsidR="009466B1" w:rsidRDefault="009466B1" w:rsidP="009466B1">
      <w:pPr>
        <w:pStyle w:val="a8"/>
        <w:spacing w:before="0" w:line="240" w:lineRule="auto"/>
        <w:rPr>
          <w:sz w:val="20"/>
          <w:szCs w:val="20"/>
        </w:rPr>
      </w:pPr>
    </w:p>
    <w:p w:rsidR="00EF471B" w:rsidRPr="0076580F" w:rsidRDefault="00EF471B" w:rsidP="00EF471B">
      <w:pPr>
        <w:pStyle w:val="a9"/>
        <w:spacing w:before="0"/>
        <w:rPr>
          <w:sz w:val="20"/>
          <w:szCs w:val="20"/>
        </w:rPr>
      </w:pPr>
      <w:r w:rsidRPr="0076580F">
        <w:rPr>
          <w:sz w:val="20"/>
          <w:szCs w:val="20"/>
        </w:rPr>
        <w:t>3. Συνέπειες στην Οικονομία</w:t>
      </w:r>
    </w:p>
    <w:p w:rsidR="00EF471B" w:rsidRPr="0076580F" w:rsidRDefault="00EF471B" w:rsidP="00EF471B">
      <w:pPr>
        <w:spacing w:after="120"/>
        <w:jc w:val="both"/>
        <w:rPr>
          <w:rFonts w:ascii="Arial" w:hAnsi="Arial" w:cs="Arial"/>
          <w:w w:val="105"/>
          <w:sz w:val="20"/>
          <w:szCs w:val="20"/>
        </w:rPr>
      </w:pPr>
      <w:r w:rsidRPr="0076580F">
        <w:rPr>
          <w:rFonts w:ascii="Arial" w:eastAsia="Calibri" w:hAnsi="Arial" w:cs="Arial"/>
          <w:color w:val="000000"/>
          <w:sz w:val="20"/>
          <w:szCs w:val="20"/>
          <w:lang w:eastAsia="en-US"/>
        </w:rPr>
        <w:t xml:space="preserve">Τα </w:t>
      </w:r>
      <w:r w:rsidR="00E81ABE" w:rsidRPr="0076580F">
        <w:rPr>
          <w:rFonts w:ascii="Arial" w:eastAsia="Calibri" w:hAnsi="Arial" w:cs="Arial"/>
          <w:color w:val="000000"/>
          <w:sz w:val="20"/>
          <w:szCs w:val="20"/>
          <w:lang w:eastAsia="en-US"/>
        </w:rPr>
        <w:t xml:space="preserve">ευεργετικά </w:t>
      </w:r>
      <w:r w:rsidRPr="0076580F">
        <w:rPr>
          <w:rFonts w:ascii="Arial" w:eastAsia="Calibri" w:hAnsi="Arial" w:cs="Arial"/>
          <w:color w:val="000000"/>
          <w:sz w:val="20"/>
          <w:szCs w:val="20"/>
          <w:lang w:eastAsia="en-US"/>
        </w:rPr>
        <w:t xml:space="preserve">οφέλη για το ελληνικό Δημόσιο από τη συγκεκριμένη αποκρατικοποίηση </w:t>
      </w:r>
      <w:r w:rsidR="00E81ABE" w:rsidRPr="0076580F">
        <w:rPr>
          <w:rFonts w:ascii="Arial" w:eastAsia="Calibri" w:hAnsi="Arial" w:cs="Arial"/>
          <w:color w:val="000000"/>
          <w:sz w:val="20"/>
          <w:szCs w:val="20"/>
          <w:lang w:eastAsia="en-US"/>
        </w:rPr>
        <w:t>αναμένεται να είναι</w:t>
      </w:r>
      <w:r w:rsidRPr="0076580F">
        <w:rPr>
          <w:rFonts w:ascii="Arial" w:eastAsia="Calibri" w:hAnsi="Arial" w:cs="Arial"/>
          <w:color w:val="000000"/>
          <w:sz w:val="20"/>
          <w:szCs w:val="20"/>
          <w:lang w:eastAsia="en-US"/>
        </w:rPr>
        <w:t xml:space="preserve"> σημαντικά,</w:t>
      </w:r>
      <w:r w:rsidR="00E0109E" w:rsidRPr="0076580F">
        <w:rPr>
          <w:rFonts w:ascii="Arial" w:eastAsia="Calibri" w:hAnsi="Arial" w:cs="Arial"/>
          <w:color w:val="000000"/>
          <w:sz w:val="20"/>
          <w:szCs w:val="20"/>
          <w:lang w:eastAsia="en-US"/>
        </w:rPr>
        <w:t xml:space="preserve"> τόσο σε επίπεδο φοροδοτικής και εισφοροδοτικής ικανότητας όσο και σε ευρύτερο αναπτυξιακό και εθνικό επίπεδο. </w:t>
      </w:r>
      <w:r w:rsidRPr="0076580F">
        <w:rPr>
          <w:rFonts w:ascii="Arial" w:eastAsia="Calibri" w:hAnsi="Arial" w:cs="Arial"/>
          <w:color w:val="000000"/>
          <w:sz w:val="20"/>
          <w:szCs w:val="20"/>
          <w:lang w:eastAsia="en-US"/>
        </w:rPr>
        <w:t xml:space="preserve"> Όπως προαναφέρθηκε, το τίμημα που θα καταβληθεί για τη μεταβίβαση </w:t>
      </w:r>
      <w:r w:rsidR="00E81ABE" w:rsidRPr="0076580F">
        <w:rPr>
          <w:rFonts w:ascii="Arial" w:eastAsia="Calibri" w:hAnsi="Arial" w:cs="Arial"/>
          <w:color w:val="000000"/>
          <w:sz w:val="20"/>
          <w:szCs w:val="20"/>
          <w:lang w:eastAsia="en-US"/>
        </w:rPr>
        <w:t xml:space="preserve">του συνόλου (100%) </w:t>
      </w:r>
      <w:r w:rsidRPr="0076580F">
        <w:rPr>
          <w:rFonts w:ascii="Arial" w:eastAsia="Calibri" w:hAnsi="Arial" w:cs="Arial"/>
          <w:color w:val="000000"/>
          <w:sz w:val="20"/>
          <w:szCs w:val="20"/>
          <w:lang w:eastAsia="en-US"/>
        </w:rPr>
        <w:t xml:space="preserve">των Πωλούμενων Μετοχών ανέρχεται </w:t>
      </w:r>
      <w:r w:rsidRPr="0076580F">
        <w:rPr>
          <w:rFonts w:ascii="Arial" w:eastAsia="Calibri" w:hAnsi="Arial" w:cs="Arial"/>
          <w:bCs/>
          <w:color w:val="000000"/>
          <w:sz w:val="20"/>
          <w:szCs w:val="20"/>
          <w:shd w:val="clear" w:color="auto" w:fill="FFFFFF"/>
          <w:lang w:bidi="el-GR"/>
        </w:rPr>
        <w:t>σε ποσό εννιακοσίων δέκα πέντε εκατομμυρίων Ευρώ ( € 915.000.000,00), το 32,79% του οποίου θα καταβληθεί κατά την ημερομηνία μεταβίβασης και</w:t>
      </w:r>
      <w:r w:rsidR="00027CF1">
        <w:rPr>
          <w:rFonts w:ascii="Arial" w:eastAsia="Calibri" w:hAnsi="Arial" w:cs="Arial"/>
          <w:bCs/>
          <w:color w:val="000000"/>
          <w:sz w:val="20"/>
          <w:szCs w:val="20"/>
          <w:shd w:val="clear" w:color="auto" w:fill="FFFFFF"/>
          <w:lang w:bidi="el-GR"/>
        </w:rPr>
        <w:t>, υπό προϋποθέσεις,</w:t>
      </w:r>
      <w:r w:rsidRPr="0076580F">
        <w:rPr>
          <w:rFonts w:ascii="Arial" w:eastAsia="Calibri" w:hAnsi="Arial" w:cs="Arial"/>
          <w:bCs/>
          <w:color w:val="000000"/>
          <w:sz w:val="20"/>
          <w:szCs w:val="20"/>
          <w:shd w:val="clear" w:color="auto" w:fill="FFFFFF"/>
          <w:lang w:bidi="el-GR"/>
        </w:rPr>
        <w:t xml:space="preserve"> το 51% έως τη δεύτερη επέτειο της Ημερομηνίας Μεταβίβασης των Μετοχών.  Περαιτέρω, η ΕΛΛΗΝΙΚΟ Α.Ε. θα επενδύσει κατ' ελάχιστο ποσό Τεσσάρων Δισεκατομμυρίων Πεντακοσίων Ογδόντα Εννέα Εκατομμυρίων Πεντακοσίων Δεκαέξι Χιλιάδων Εννιακοσίων Ενενήντα Τεσσάρων Ευρώ (4.589.516.994€), στο οποίο συμποσούνται τα ελάχιστα ποσά της Επενδυτικής Υποχρέωσης για την Πρώτη Περίοδο Χρηματοδότησης, τη Δεύτερη Περίοδο Χρηματοδότησης   και   την   Τρίτη   Περίοδο   Χρηματοδότησης (1.071.082.541 €, 1.078.996.042 €  και 2.439.438,11 C, αντίστοιχα). Επομένως, το άθροισμα του Τιμήματος Αγοράς Μετοχών και της Επενδυτικής Υποχρέωσης ανέρχεται σε Πέντε Δισεκατομμύρια Πεντακόσια Τέσσερα Εκατομμύρια Πεντακόσιες Δεκαέξι Χιλιάδες Εννιακόσια Ενενήντα Τέσσερα Ευρώ (5.504.516.994€). </w:t>
      </w:r>
      <w:r w:rsidR="00E81ABE" w:rsidRPr="0076580F">
        <w:rPr>
          <w:rFonts w:ascii="Arial" w:hAnsi="Arial" w:cs="Arial"/>
          <w:w w:val="105"/>
          <w:sz w:val="20"/>
          <w:szCs w:val="20"/>
        </w:rPr>
        <w:t>Τονίζεται δε ότι</w:t>
      </w:r>
      <w:r w:rsidRPr="0076580F">
        <w:rPr>
          <w:rFonts w:ascii="Arial" w:hAnsi="Arial" w:cs="Arial"/>
          <w:w w:val="105"/>
          <w:sz w:val="20"/>
          <w:szCs w:val="20"/>
        </w:rPr>
        <w:t xml:space="preserve">, ο Αγοραστής </w:t>
      </w:r>
      <w:r w:rsidR="00FD53BF">
        <w:rPr>
          <w:rFonts w:ascii="Arial" w:hAnsi="Arial" w:cs="Arial"/>
          <w:w w:val="105"/>
          <w:sz w:val="20"/>
          <w:szCs w:val="20"/>
        </w:rPr>
        <w:t>θα καταβάλει κάθε προσπάθεια, στα πλαίσια της Επενδυτικής Υποχρέωσης,</w:t>
      </w:r>
      <w:r w:rsidR="00FD53BF" w:rsidRPr="007E3AE1">
        <w:rPr>
          <w:rFonts w:ascii="Arial" w:hAnsi="Arial"/>
          <w:w w:val="105"/>
          <w:sz w:val="20"/>
        </w:rPr>
        <w:t xml:space="preserve"> </w:t>
      </w:r>
      <w:r w:rsidRPr="0076580F">
        <w:rPr>
          <w:rFonts w:ascii="Arial" w:hAnsi="Arial" w:cs="Arial"/>
          <w:w w:val="105"/>
          <w:sz w:val="20"/>
          <w:szCs w:val="20"/>
        </w:rPr>
        <w:t>να</w:t>
      </w:r>
      <w:r w:rsidRPr="0076580F">
        <w:rPr>
          <w:rFonts w:ascii="Arial" w:hAnsi="Arial" w:cs="Arial"/>
          <w:spacing w:val="18"/>
          <w:w w:val="105"/>
          <w:sz w:val="20"/>
          <w:szCs w:val="20"/>
        </w:rPr>
        <w:t xml:space="preserve"> </w:t>
      </w:r>
      <w:r w:rsidRPr="0076580F">
        <w:rPr>
          <w:rFonts w:ascii="Arial" w:hAnsi="Arial" w:cs="Arial"/>
          <w:w w:val="105"/>
          <w:sz w:val="20"/>
          <w:szCs w:val="20"/>
        </w:rPr>
        <w:t>υλοποιήσει</w:t>
      </w:r>
      <w:r w:rsidRPr="0076580F">
        <w:rPr>
          <w:rFonts w:ascii="Arial" w:hAnsi="Arial" w:cs="Arial"/>
          <w:spacing w:val="36"/>
          <w:w w:val="105"/>
          <w:sz w:val="20"/>
          <w:szCs w:val="20"/>
        </w:rPr>
        <w:t xml:space="preserve"> </w:t>
      </w:r>
      <w:r w:rsidRPr="0076580F">
        <w:rPr>
          <w:rFonts w:ascii="Arial" w:hAnsi="Arial" w:cs="Arial"/>
          <w:w w:val="105"/>
          <w:sz w:val="20"/>
          <w:szCs w:val="20"/>
        </w:rPr>
        <w:t>και</w:t>
      </w:r>
      <w:r w:rsidRPr="0076580F">
        <w:rPr>
          <w:rFonts w:ascii="Arial" w:hAnsi="Arial" w:cs="Arial"/>
          <w:w w:val="97"/>
          <w:sz w:val="20"/>
          <w:szCs w:val="20"/>
        </w:rPr>
        <w:t xml:space="preserve"> </w:t>
      </w:r>
      <w:r w:rsidRPr="0076580F">
        <w:rPr>
          <w:rFonts w:ascii="Arial" w:hAnsi="Arial" w:cs="Arial"/>
          <w:w w:val="105"/>
          <w:sz w:val="20"/>
          <w:szCs w:val="20"/>
        </w:rPr>
        <w:t>ολοκληρώσει</w:t>
      </w:r>
      <w:r w:rsidRPr="0076580F">
        <w:rPr>
          <w:rFonts w:ascii="Arial" w:hAnsi="Arial" w:cs="Arial"/>
          <w:spacing w:val="28"/>
          <w:w w:val="105"/>
          <w:sz w:val="20"/>
          <w:szCs w:val="20"/>
        </w:rPr>
        <w:t xml:space="preserve"> </w:t>
      </w:r>
      <w:r w:rsidRPr="0076580F">
        <w:rPr>
          <w:rFonts w:ascii="Arial" w:hAnsi="Arial" w:cs="Arial"/>
          <w:w w:val="105"/>
          <w:sz w:val="20"/>
          <w:szCs w:val="20"/>
        </w:rPr>
        <w:t>έργα</w:t>
      </w:r>
      <w:r w:rsidRPr="0076580F">
        <w:rPr>
          <w:rFonts w:ascii="Arial" w:hAnsi="Arial" w:cs="Arial"/>
          <w:spacing w:val="17"/>
          <w:w w:val="105"/>
          <w:sz w:val="20"/>
          <w:szCs w:val="20"/>
        </w:rPr>
        <w:t xml:space="preserve"> </w:t>
      </w:r>
      <w:r w:rsidRPr="0076580F">
        <w:rPr>
          <w:rFonts w:ascii="Arial" w:hAnsi="Arial" w:cs="Arial"/>
          <w:w w:val="105"/>
          <w:sz w:val="20"/>
          <w:szCs w:val="20"/>
        </w:rPr>
        <w:t>και</w:t>
      </w:r>
      <w:r w:rsidRPr="0076580F">
        <w:rPr>
          <w:rFonts w:ascii="Arial" w:hAnsi="Arial" w:cs="Arial"/>
          <w:spacing w:val="4"/>
          <w:w w:val="105"/>
          <w:sz w:val="20"/>
          <w:szCs w:val="20"/>
        </w:rPr>
        <w:t xml:space="preserve"> </w:t>
      </w:r>
      <w:r w:rsidRPr="0076580F">
        <w:rPr>
          <w:rFonts w:ascii="Arial" w:hAnsi="Arial" w:cs="Arial"/>
          <w:w w:val="105"/>
          <w:sz w:val="20"/>
          <w:szCs w:val="20"/>
        </w:rPr>
        <w:t>υποδομές</w:t>
      </w:r>
      <w:r w:rsidRPr="0076580F">
        <w:rPr>
          <w:rFonts w:ascii="Arial" w:hAnsi="Arial" w:cs="Arial"/>
          <w:spacing w:val="25"/>
          <w:w w:val="105"/>
          <w:sz w:val="20"/>
          <w:szCs w:val="20"/>
        </w:rPr>
        <w:t xml:space="preserve"> </w:t>
      </w:r>
      <w:r w:rsidRPr="0076580F">
        <w:rPr>
          <w:rFonts w:ascii="Arial" w:hAnsi="Arial" w:cs="Arial"/>
          <w:w w:val="105"/>
          <w:sz w:val="20"/>
          <w:szCs w:val="20"/>
        </w:rPr>
        <w:t>δημοσίου</w:t>
      </w:r>
      <w:r w:rsidRPr="0076580F">
        <w:rPr>
          <w:rFonts w:ascii="Arial" w:hAnsi="Arial" w:cs="Arial"/>
          <w:spacing w:val="14"/>
          <w:w w:val="105"/>
          <w:sz w:val="20"/>
          <w:szCs w:val="20"/>
        </w:rPr>
        <w:t xml:space="preserve"> </w:t>
      </w:r>
      <w:r w:rsidRPr="0076580F">
        <w:rPr>
          <w:rFonts w:ascii="Arial" w:hAnsi="Arial" w:cs="Arial"/>
          <w:w w:val="105"/>
          <w:sz w:val="20"/>
          <w:szCs w:val="20"/>
        </w:rPr>
        <w:t>ενδιαφέροντος,</w:t>
      </w:r>
      <w:r w:rsidRPr="0076580F">
        <w:rPr>
          <w:rFonts w:ascii="Arial" w:hAnsi="Arial" w:cs="Arial"/>
          <w:spacing w:val="39"/>
          <w:w w:val="105"/>
          <w:sz w:val="20"/>
          <w:szCs w:val="20"/>
        </w:rPr>
        <w:t xml:space="preserve"> </w:t>
      </w:r>
      <w:r w:rsidRPr="0076580F">
        <w:rPr>
          <w:rFonts w:ascii="Arial" w:hAnsi="Arial" w:cs="Arial"/>
          <w:w w:val="105"/>
          <w:sz w:val="20"/>
          <w:szCs w:val="20"/>
        </w:rPr>
        <w:t>εκτιμώμενου</w:t>
      </w:r>
      <w:r w:rsidRPr="0076580F">
        <w:rPr>
          <w:rFonts w:ascii="Arial" w:hAnsi="Arial" w:cs="Arial"/>
          <w:w w:val="101"/>
          <w:sz w:val="20"/>
          <w:szCs w:val="20"/>
        </w:rPr>
        <w:t xml:space="preserve"> </w:t>
      </w:r>
      <w:r w:rsidRPr="0076580F">
        <w:rPr>
          <w:rFonts w:ascii="Arial" w:hAnsi="Arial" w:cs="Arial"/>
          <w:w w:val="105"/>
          <w:sz w:val="20"/>
          <w:szCs w:val="20"/>
        </w:rPr>
        <w:t>προϋπολογισμού</w:t>
      </w:r>
      <w:r w:rsidRPr="0076580F">
        <w:rPr>
          <w:rFonts w:ascii="Arial" w:hAnsi="Arial" w:cs="Arial"/>
          <w:spacing w:val="27"/>
          <w:w w:val="105"/>
          <w:sz w:val="20"/>
          <w:szCs w:val="20"/>
        </w:rPr>
        <w:t xml:space="preserve"> </w:t>
      </w:r>
      <w:r w:rsidRPr="0076580F">
        <w:rPr>
          <w:rFonts w:ascii="Arial" w:hAnsi="Arial" w:cs="Arial"/>
          <w:w w:val="105"/>
          <w:sz w:val="20"/>
          <w:szCs w:val="20"/>
        </w:rPr>
        <w:t xml:space="preserve">€1.5oo.ooo.ooo,oo. </w:t>
      </w:r>
    </w:p>
    <w:p w:rsidR="00EF471B" w:rsidRPr="0076580F" w:rsidRDefault="00EF471B" w:rsidP="00EF471B">
      <w:pPr>
        <w:spacing w:after="120"/>
        <w:jc w:val="both"/>
        <w:rPr>
          <w:rStyle w:val="212"/>
          <w:rFonts w:ascii="Arial" w:eastAsia="Calibri" w:hAnsi="Arial" w:cs="Arial"/>
          <w:b w:val="0"/>
          <w:sz w:val="20"/>
          <w:szCs w:val="20"/>
        </w:rPr>
      </w:pPr>
      <w:r w:rsidRPr="0076580F">
        <w:rPr>
          <w:rStyle w:val="212"/>
          <w:rFonts w:ascii="Arial" w:eastAsia="Calibri" w:hAnsi="Arial" w:cs="Arial"/>
          <w:b w:val="0"/>
          <w:sz w:val="20"/>
          <w:szCs w:val="20"/>
        </w:rPr>
        <w:t>Επιπροσθέτως, το ΤΑΙΠΕΔ θα συμμετέχει στα μελλοντικά οικονομικά οφέλη που θα προκύψουν από την ανάπτυξη του Έργου</w:t>
      </w:r>
      <w:r w:rsidR="003C19CA">
        <w:rPr>
          <w:rStyle w:val="212"/>
          <w:rFonts w:ascii="Arial" w:eastAsia="Calibri" w:hAnsi="Arial" w:cs="Arial"/>
          <w:b w:val="0"/>
          <w:sz w:val="20"/>
          <w:szCs w:val="20"/>
        </w:rPr>
        <w:t>.</w:t>
      </w:r>
      <w:r w:rsidRPr="0076580F">
        <w:rPr>
          <w:rStyle w:val="212"/>
          <w:rFonts w:ascii="Arial" w:eastAsia="Calibri" w:hAnsi="Arial" w:cs="Arial"/>
          <w:b w:val="0"/>
          <w:sz w:val="20"/>
          <w:szCs w:val="20"/>
        </w:rPr>
        <w:t xml:space="preserve"> </w:t>
      </w:r>
      <w:r w:rsidR="003C19CA" w:rsidRPr="003C19CA">
        <w:rPr>
          <w:rStyle w:val="212"/>
          <w:rFonts w:ascii="Arial" w:eastAsia="Calibri" w:hAnsi="Arial" w:cs="Arial"/>
          <w:b w:val="0"/>
          <w:sz w:val="20"/>
          <w:szCs w:val="20"/>
        </w:rPr>
        <w:t xml:space="preserve">Ειδικότερα, </w:t>
      </w:r>
      <w:r w:rsidR="005B62D5">
        <w:rPr>
          <w:rStyle w:val="212"/>
          <w:rFonts w:ascii="Arial" w:eastAsia="Calibri" w:hAnsi="Arial" w:cs="Arial"/>
          <w:b w:val="0"/>
          <w:sz w:val="20"/>
          <w:szCs w:val="20"/>
        </w:rPr>
        <w:t xml:space="preserve">το ΤΑΙΠΕΔ θα δικαιούται από τους Μετόχους </w:t>
      </w:r>
      <w:r w:rsidR="003C19CA" w:rsidRPr="003C19CA">
        <w:rPr>
          <w:rStyle w:val="212"/>
          <w:rFonts w:ascii="Arial" w:eastAsia="Calibri" w:hAnsi="Arial" w:cs="Arial"/>
          <w:b w:val="0"/>
          <w:sz w:val="20"/>
          <w:szCs w:val="20"/>
        </w:rPr>
        <w:t xml:space="preserve">της ΕΛΛΗΝΙΚΟ Α.Ε. ετησίως από την έβδομη επέτειο της Ημερομηνίας Μεταβίβασης και καθ’ όλη τη διάρκεια της Σύμβασης, </w:t>
      </w:r>
      <w:r w:rsidR="005B62D5">
        <w:rPr>
          <w:rStyle w:val="212"/>
          <w:rFonts w:ascii="Arial" w:eastAsia="Calibri" w:hAnsi="Arial" w:cs="Arial"/>
          <w:b w:val="0"/>
          <w:sz w:val="20"/>
          <w:szCs w:val="20"/>
        </w:rPr>
        <w:t>το Δικαίωμα επί Αποδόσεων που καθορίζεται σ</w:t>
      </w:r>
      <w:r w:rsidR="003C19CA" w:rsidRPr="003C19CA">
        <w:rPr>
          <w:rStyle w:val="212"/>
          <w:rFonts w:ascii="Arial" w:eastAsia="Calibri" w:hAnsi="Arial" w:cs="Arial"/>
          <w:b w:val="0"/>
          <w:sz w:val="20"/>
          <w:szCs w:val="20"/>
        </w:rPr>
        <w:t xml:space="preserve">το Άρθρο 3.2 της </w:t>
      </w:r>
      <w:r w:rsidR="003C19CA">
        <w:rPr>
          <w:rStyle w:val="212"/>
          <w:rFonts w:ascii="Arial" w:eastAsia="Calibri" w:hAnsi="Arial" w:cs="Arial"/>
          <w:b w:val="0"/>
          <w:sz w:val="20"/>
          <w:szCs w:val="20"/>
        </w:rPr>
        <w:t>Σύμβασης Αγοραπωλησίας Μετοχών</w:t>
      </w:r>
      <w:r w:rsidR="003C19CA" w:rsidRPr="003C19CA">
        <w:rPr>
          <w:rStyle w:val="212"/>
          <w:rFonts w:ascii="Arial" w:eastAsia="Calibri" w:hAnsi="Arial" w:cs="Arial"/>
          <w:b w:val="0"/>
          <w:sz w:val="20"/>
          <w:szCs w:val="20"/>
        </w:rPr>
        <w:t xml:space="preserve">, ώστε να </w:t>
      </w:r>
      <w:r w:rsidR="005B62D5">
        <w:rPr>
          <w:rStyle w:val="212"/>
          <w:rFonts w:ascii="Arial" w:eastAsia="Calibri" w:hAnsi="Arial" w:cs="Arial"/>
          <w:b w:val="0"/>
          <w:sz w:val="20"/>
          <w:szCs w:val="20"/>
        </w:rPr>
        <w:t xml:space="preserve">του </w:t>
      </w:r>
      <w:r w:rsidR="003C19CA" w:rsidRPr="003C19CA">
        <w:rPr>
          <w:rStyle w:val="212"/>
          <w:rFonts w:ascii="Arial" w:eastAsia="Calibri" w:hAnsi="Arial" w:cs="Arial"/>
          <w:b w:val="0"/>
          <w:sz w:val="20"/>
          <w:szCs w:val="20"/>
        </w:rPr>
        <w:t>επιτρέπεται να συμμετέχει στα μελλοντικά οικονομικά οφέλη που θα προκύψουν από την ανάπτυξη του Έργου</w:t>
      </w:r>
      <w:r w:rsidR="003C19CA">
        <w:rPr>
          <w:rStyle w:val="212"/>
          <w:rFonts w:ascii="Arial" w:eastAsia="Calibri" w:hAnsi="Arial" w:cs="Arial"/>
          <w:b w:val="0"/>
          <w:sz w:val="20"/>
          <w:szCs w:val="20"/>
        </w:rPr>
        <w:t>.</w:t>
      </w:r>
    </w:p>
    <w:p w:rsidR="003044C1" w:rsidRPr="00BD7CC9" w:rsidRDefault="003044C1" w:rsidP="003044C1">
      <w:pPr>
        <w:pStyle w:val="a8"/>
        <w:spacing w:before="0" w:line="240" w:lineRule="auto"/>
        <w:rPr>
          <w:sz w:val="20"/>
          <w:szCs w:val="20"/>
        </w:rPr>
      </w:pPr>
      <w:r w:rsidRPr="00BD7CC9">
        <w:rPr>
          <w:sz w:val="20"/>
          <w:szCs w:val="20"/>
        </w:rPr>
        <w:t xml:space="preserve">Η μελέτη του ΙΟΒΕ </w:t>
      </w:r>
      <w:r>
        <w:rPr>
          <w:sz w:val="20"/>
          <w:szCs w:val="20"/>
        </w:rPr>
        <w:t xml:space="preserve">(Ιούλιος 2016) </w:t>
      </w:r>
      <w:r w:rsidRPr="00BD7CC9">
        <w:rPr>
          <w:sz w:val="20"/>
          <w:szCs w:val="20"/>
        </w:rPr>
        <w:t>αναφέρει ότι η συμβολή της ανάπτυξης του Ακινήτου στο ΑΕΠ, ως αποτέλεσμα παραγόντων ζήτησης, αναμένεται το 2041</w:t>
      </w:r>
      <w:r>
        <w:rPr>
          <w:sz w:val="20"/>
          <w:szCs w:val="20"/>
        </w:rPr>
        <w:t xml:space="preserve"> (έτος ολοκλήρωσης της επένδυσης)</w:t>
      </w:r>
      <w:r w:rsidRPr="00BD7CC9">
        <w:rPr>
          <w:sz w:val="20"/>
          <w:szCs w:val="20"/>
        </w:rPr>
        <w:t xml:space="preserve"> να φθάσει στο +1,7%, και επιπλέον</w:t>
      </w:r>
      <w:r>
        <w:rPr>
          <w:sz w:val="20"/>
          <w:szCs w:val="20"/>
        </w:rPr>
        <w:t xml:space="preserve"> αύξηση</w:t>
      </w:r>
      <w:r w:rsidRPr="00BD7CC9">
        <w:rPr>
          <w:sz w:val="20"/>
          <w:szCs w:val="20"/>
        </w:rPr>
        <w:t xml:space="preserve"> 0,6% ως αποτέλεσμα παραγόντων προσφοράς, διασφαλίζοντας σημαντικά έσοδα για το Ελληνικό Δημόσιο και το Ασφαλιστικό Σύστημα. Συνολικά, η επένδυση στο Ελληνικό αναμένεται να οδηγήσει σε σημαντικά υψηλότερο ΑΕΠ σε όλη την εξεταζόμενη περίοδο. Στο τέλος της </w:t>
      </w:r>
      <w:r>
        <w:rPr>
          <w:sz w:val="20"/>
          <w:szCs w:val="20"/>
        </w:rPr>
        <w:t xml:space="preserve">επενδυτικής </w:t>
      </w:r>
      <w:r w:rsidRPr="00BD7CC9">
        <w:rPr>
          <w:sz w:val="20"/>
          <w:szCs w:val="20"/>
        </w:rPr>
        <w:t xml:space="preserve">περιόδου (το έτος 2041) το ΑΕΠ αναμένεται να </w:t>
      </w:r>
      <w:r>
        <w:rPr>
          <w:sz w:val="20"/>
          <w:szCs w:val="20"/>
        </w:rPr>
        <w:t>ανέλθει σε</w:t>
      </w:r>
      <w:r w:rsidRPr="00BD7CC9">
        <w:rPr>
          <w:sz w:val="20"/>
          <w:szCs w:val="20"/>
        </w:rPr>
        <w:t xml:space="preserve"> 7,42 δισεκ. ευρώ (+2.4%) υψηλότερο από αυτό που θα ήταν αν δεν είχε πραγματοποιηθεί η επένδυση. </w:t>
      </w:r>
    </w:p>
    <w:p w:rsidR="003044C1" w:rsidRDefault="003044C1" w:rsidP="003044C1">
      <w:pPr>
        <w:pStyle w:val="a8"/>
        <w:spacing w:before="0" w:line="240" w:lineRule="auto"/>
        <w:rPr>
          <w:sz w:val="20"/>
          <w:szCs w:val="20"/>
        </w:rPr>
      </w:pPr>
      <w:r w:rsidRPr="00BD7CC9">
        <w:rPr>
          <w:sz w:val="20"/>
          <w:szCs w:val="20"/>
        </w:rPr>
        <w:t>Άμεσα οφέλη θα προκύψουν και από τα δημοσιονομικά έσοδα του έργου, τα οποία δεν περιορίζονται στο τίμημα για την παραχώρηση της περιοχής, αλλά επεκτείνονται και σε πόρους από την άμεση και έμμεση φορολόγηση της οικονομικής δραστηριότητας και του πλούτου που αναμένεται να δημιουργηθεί. Τα φορολογικά έσοδα από την κατασκευαστική δραστηριότητα και τη λειτουργία των επιμέρους επιχειρηματικών δραστηριοτήτων κατά την περίοδο της μελέτης αναμένεται να πλησιάσουν τα 14,1 δισεκ. ευρώ</w:t>
      </w:r>
    </w:p>
    <w:p w:rsidR="003044C1" w:rsidRPr="0076580F" w:rsidRDefault="003044C1" w:rsidP="003044C1">
      <w:pPr>
        <w:pStyle w:val="a8"/>
        <w:spacing w:before="0" w:line="240" w:lineRule="auto"/>
        <w:rPr>
          <w:b/>
          <w:bCs/>
          <w:sz w:val="20"/>
          <w:szCs w:val="20"/>
        </w:rPr>
      </w:pPr>
    </w:p>
    <w:p w:rsidR="00BD7CC9" w:rsidRPr="0076580F" w:rsidRDefault="00BD7CC9" w:rsidP="00EF471B">
      <w:pPr>
        <w:pStyle w:val="a9"/>
        <w:spacing w:before="0"/>
        <w:rPr>
          <w:sz w:val="20"/>
          <w:szCs w:val="20"/>
        </w:rPr>
      </w:pPr>
    </w:p>
    <w:p w:rsidR="00EF471B" w:rsidRPr="0076580F" w:rsidRDefault="00EF471B" w:rsidP="00EF471B">
      <w:pPr>
        <w:pStyle w:val="a8"/>
        <w:spacing w:before="0" w:line="240" w:lineRule="auto"/>
        <w:rPr>
          <w:bCs/>
          <w:sz w:val="20"/>
          <w:szCs w:val="20"/>
        </w:rPr>
      </w:pPr>
      <w:r w:rsidRPr="0076580F">
        <w:rPr>
          <w:b/>
          <w:bCs/>
          <w:sz w:val="20"/>
          <w:szCs w:val="20"/>
        </w:rPr>
        <w:t xml:space="preserve">3.1 </w:t>
      </w:r>
      <w:r w:rsidRPr="0076580F">
        <w:rPr>
          <w:bCs/>
          <w:sz w:val="20"/>
          <w:szCs w:val="20"/>
        </w:rPr>
        <w:t>Αναφέρατε αναλυτικά ποιες κατηγορίες επιχειρήσεων αφορά η αξιολογούμενη ρύθμιση</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Cs/>
          <w:sz w:val="20"/>
          <w:szCs w:val="20"/>
        </w:rPr>
      </w:pPr>
    </w:p>
    <w:p w:rsidR="00EF471B" w:rsidRPr="0076580F" w:rsidRDefault="00EF471B" w:rsidP="00EF471B">
      <w:pPr>
        <w:pStyle w:val="a8"/>
        <w:spacing w:before="0" w:line="240" w:lineRule="auto"/>
        <w:rPr>
          <w:bCs/>
          <w:sz w:val="20"/>
          <w:szCs w:val="20"/>
        </w:rPr>
      </w:pPr>
      <w:r w:rsidRPr="0076580F">
        <w:rPr>
          <w:b/>
          <w:bCs/>
          <w:sz w:val="20"/>
          <w:szCs w:val="20"/>
        </w:rPr>
        <w:t xml:space="preserve">3.2 </w:t>
      </w:r>
      <w:r w:rsidRPr="0076580F">
        <w:rPr>
          <w:bCs/>
          <w:sz w:val="20"/>
          <w:szCs w:val="20"/>
        </w:rPr>
        <w:t>Αναφέρατε αναλυτικά την επίδραση της αξιολογούμενης ρύθμισης στη δομή της αγοράς</w:t>
      </w:r>
    </w:p>
    <w:p w:rsidR="00EF471B" w:rsidRPr="0076580F" w:rsidRDefault="00EF471B" w:rsidP="00EF471B">
      <w:pPr>
        <w:pStyle w:val="a8"/>
        <w:spacing w:before="0" w:line="240" w:lineRule="auto"/>
        <w:rPr>
          <w:sz w:val="20"/>
          <w:szCs w:val="20"/>
        </w:rPr>
      </w:pPr>
      <w:r w:rsidRPr="0076580F">
        <w:rPr>
          <w:sz w:val="20"/>
          <w:szCs w:val="20"/>
        </w:rPr>
        <w:lastRenderedPageBreak/>
        <w:t>ΔΕΝ ΑΠΑΝΤΑΤΑΙ</w:t>
      </w:r>
    </w:p>
    <w:p w:rsidR="00EF471B" w:rsidRPr="0076580F" w:rsidRDefault="00EF471B" w:rsidP="00EF471B">
      <w:pPr>
        <w:pStyle w:val="a8"/>
        <w:spacing w:before="0" w:line="240" w:lineRule="auto"/>
        <w:rPr>
          <w:b/>
          <w:bCs/>
          <w:sz w:val="20"/>
          <w:szCs w:val="20"/>
        </w:rPr>
      </w:pPr>
    </w:p>
    <w:p w:rsidR="00EF471B" w:rsidRPr="0076580F" w:rsidRDefault="00EF471B" w:rsidP="00EF471B">
      <w:pPr>
        <w:pStyle w:val="a8"/>
        <w:spacing w:before="0" w:line="240" w:lineRule="auto"/>
        <w:rPr>
          <w:bCs/>
          <w:sz w:val="20"/>
          <w:szCs w:val="20"/>
        </w:rPr>
      </w:pPr>
      <w:r w:rsidRPr="0076580F">
        <w:rPr>
          <w:b/>
          <w:bCs/>
          <w:sz w:val="20"/>
          <w:szCs w:val="20"/>
        </w:rPr>
        <w:t xml:space="preserve">3.3 </w:t>
      </w:r>
      <w:r w:rsidRPr="0076580F">
        <w:rPr>
          <w:bCs/>
          <w:sz w:val="20"/>
          <w:szCs w:val="20"/>
        </w:rPr>
        <w:t>Μετρήστε το κόστος εγκατάστασης για νέες επιχειρήσεις πριν και μετά την αξιολογούμενη ρύθμιση, με την χρήση του «τυποποιημένου μοντέλου κόστους»</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Cs/>
          <w:sz w:val="20"/>
          <w:szCs w:val="20"/>
        </w:rPr>
      </w:pPr>
    </w:p>
    <w:p w:rsidR="00EF471B" w:rsidRPr="0076580F" w:rsidRDefault="00EF471B" w:rsidP="00EF471B">
      <w:pPr>
        <w:pStyle w:val="a8"/>
        <w:spacing w:before="0" w:line="240" w:lineRule="auto"/>
        <w:rPr>
          <w:bCs/>
          <w:sz w:val="20"/>
          <w:szCs w:val="20"/>
        </w:rPr>
      </w:pPr>
      <w:r w:rsidRPr="0076580F">
        <w:rPr>
          <w:b/>
          <w:bCs/>
          <w:sz w:val="20"/>
          <w:szCs w:val="20"/>
        </w:rPr>
        <w:t xml:space="preserve">3.4 </w:t>
      </w:r>
      <w:r w:rsidRPr="0076580F">
        <w:rPr>
          <w:bCs/>
          <w:sz w:val="20"/>
          <w:szCs w:val="20"/>
        </w:rPr>
        <w:t>Αναφέρατε αναλυτικά την επίδραση της προτεινόμενης ρύθμισης στις λειτουργίες της παραγωγής και του μάρκετινγκ των επιχειρήσεων</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Cs/>
          <w:sz w:val="20"/>
          <w:szCs w:val="20"/>
          <w:highlight w:val="yellow"/>
        </w:rPr>
      </w:pPr>
    </w:p>
    <w:p w:rsidR="00EF471B" w:rsidRPr="0076580F" w:rsidRDefault="00EF471B" w:rsidP="00EF471B">
      <w:pPr>
        <w:pStyle w:val="a8"/>
        <w:spacing w:before="0" w:line="240" w:lineRule="auto"/>
        <w:rPr>
          <w:bCs/>
          <w:sz w:val="20"/>
          <w:szCs w:val="20"/>
        </w:rPr>
      </w:pPr>
      <w:r w:rsidRPr="0076580F">
        <w:rPr>
          <w:b/>
          <w:bCs/>
          <w:sz w:val="20"/>
          <w:szCs w:val="20"/>
        </w:rPr>
        <w:t xml:space="preserve">3.5. </w:t>
      </w:r>
      <w:r w:rsidRPr="0076580F">
        <w:rPr>
          <w:bCs/>
          <w:sz w:val="20"/>
          <w:szCs w:val="20"/>
        </w:rPr>
        <w:t xml:space="preserve">Αναφέρατε αναλυτικά και αιτιολογήστε την επίδραση της αξιολογούμενης ρύθμισης στην ανταγωνιστικότητα των επιχειρήσεων </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Cs/>
          <w:sz w:val="20"/>
          <w:szCs w:val="20"/>
          <w:highlight w:val="yellow"/>
        </w:rPr>
      </w:pPr>
    </w:p>
    <w:p w:rsidR="00EF471B" w:rsidRPr="0076580F" w:rsidRDefault="00EF471B" w:rsidP="00EF471B">
      <w:pPr>
        <w:pStyle w:val="a8"/>
        <w:spacing w:before="0" w:line="240" w:lineRule="auto"/>
        <w:rPr>
          <w:bCs/>
          <w:sz w:val="20"/>
          <w:szCs w:val="20"/>
        </w:rPr>
      </w:pPr>
      <w:r w:rsidRPr="0076580F">
        <w:rPr>
          <w:b/>
          <w:bCs/>
          <w:sz w:val="20"/>
          <w:szCs w:val="20"/>
        </w:rPr>
        <w:t xml:space="preserve">3.6. </w:t>
      </w:r>
      <w:r w:rsidRPr="0076580F">
        <w:rPr>
          <w:bCs/>
          <w:sz w:val="20"/>
          <w:szCs w:val="20"/>
        </w:rPr>
        <w:t xml:space="preserve">Προσδιορίστε το διοικητικό βάρος των επιχειρήσεων που προκαλεί ή αφαιρεί η προτεινόμενη ρύθμιση, εφαρμόζοντας το «τυποποιημένο μοντέλο κόστους» </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Cs/>
          <w:sz w:val="20"/>
          <w:szCs w:val="20"/>
        </w:rPr>
      </w:pPr>
    </w:p>
    <w:p w:rsidR="00EF471B" w:rsidRPr="0076580F" w:rsidRDefault="00EF471B" w:rsidP="00EF471B">
      <w:pPr>
        <w:pStyle w:val="a8"/>
        <w:spacing w:before="0" w:line="240" w:lineRule="auto"/>
        <w:rPr>
          <w:sz w:val="20"/>
          <w:szCs w:val="20"/>
        </w:rPr>
      </w:pPr>
      <w:r w:rsidRPr="0076580F">
        <w:rPr>
          <w:b/>
          <w:bCs/>
          <w:sz w:val="20"/>
          <w:szCs w:val="20"/>
        </w:rPr>
        <w:t xml:space="preserve">3.7 </w:t>
      </w:r>
      <w:r w:rsidRPr="0076580F">
        <w:rPr>
          <w:bCs/>
          <w:sz w:val="20"/>
          <w:szCs w:val="20"/>
        </w:rPr>
        <w:t xml:space="preserve">Προσδιορίστε ειδικότερα και μετρήστε αναλυτικά και ξεχωριστά το κόστος και τα </w:t>
      </w:r>
      <w:r w:rsidRPr="0076580F">
        <w:rPr>
          <w:sz w:val="20"/>
          <w:szCs w:val="20"/>
        </w:rPr>
        <w:t>οφέλη που θα προκύψουν από την προτεινόμενη ρύθμιση για τις μικρομεσαίες επιχειρήσεις</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sz w:val="20"/>
          <w:szCs w:val="20"/>
        </w:rPr>
      </w:pPr>
    </w:p>
    <w:p w:rsidR="00EF471B" w:rsidRPr="0076580F" w:rsidRDefault="00EF471B" w:rsidP="00EF471B">
      <w:pPr>
        <w:pStyle w:val="a8"/>
        <w:spacing w:before="0" w:line="240" w:lineRule="auto"/>
        <w:rPr>
          <w:sz w:val="20"/>
          <w:szCs w:val="20"/>
        </w:rPr>
      </w:pPr>
      <w:r w:rsidRPr="0076580F">
        <w:rPr>
          <w:b/>
          <w:sz w:val="20"/>
          <w:szCs w:val="20"/>
        </w:rPr>
        <w:t>3.8.</w:t>
      </w:r>
      <w:r w:rsidRPr="0076580F">
        <w:rPr>
          <w:sz w:val="20"/>
          <w:szCs w:val="20"/>
        </w:rPr>
        <w:t xml:space="preserve"> Προσδιορίστε αναλυτικά τα οφέλη ή την επιβάρυνση του κρατικού προϋπολογισμού, που αναμένεται να προκληθούν από την εξεταζόμενη ρύθμιση</w:t>
      </w:r>
    </w:p>
    <w:p w:rsidR="00EF471B" w:rsidRDefault="00BD7CC9" w:rsidP="00EF471B">
      <w:pPr>
        <w:pStyle w:val="a8"/>
        <w:spacing w:before="0" w:line="240" w:lineRule="auto"/>
        <w:rPr>
          <w:sz w:val="20"/>
          <w:szCs w:val="20"/>
        </w:rPr>
      </w:pPr>
      <w:r w:rsidRPr="00BD7CC9">
        <w:rPr>
          <w:sz w:val="20"/>
          <w:szCs w:val="20"/>
        </w:rPr>
        <w:t>Στο τέλος της υλοποίησης του επενδυτικού προγράμματος (το έτος 2041) το ΑΕΠ αναμένεται να είναι κατά 7,42 δισεκ. ευρώ (+2.4%) υψηλότερο από αυτό που θα ήταν αν δεν είχε πραγματοποιηθεί η επένδυση.</w:t>
      </w:r>
    </w:p>
    <w:p w:rsidR="00BD7CC9" w:rsidRPr="0076580F" w:rsidRDefault="00BD7CC9" w:rsidP="00EF471B">
      <w:pPr>
        <w:pStyle w:val="a8"/>
        <w:spacing w:before="0" w:line="240" w:lineRule="auto"/>
        <w:rPr>
          <w:sz w:val="20"/>
          <w:szCs w:val="20"/>
        </w:rPr>
      </w:pPr>
    </w:p>
    <w:p w:rsidR="00EF471B" w:rsidRPr="0076580F" w:rsidRDefault="00EF471B" w:rsidP="00EF471B">
      <w:pPr>
        <w:pStyle w:val="a8"/>
        <w:spacing w:before="0" w:line="240" w:lineRule="auto"/>
        <w:rPr>
          <w:sz w:val="20"/>
          <w:szCs w:val="20"/>
        </w:rPr>
      </w:pPr>
      <w:r w:rsidRPr="0076580F">
        <w:rPr>
          <w:b/>
          <w:sz w:val="20"/>
          <w:szCs w:val="20"/>
        </w:rPr>
        <w:t>3.9.</w:t>
      </w:r>
      <w:r w:rsidRPr="0076580F">
        <w:rPr>
          <w:sz w:val="20"/>
          <w:szCs w:val="20"/>
        </w:rPr>
        <w:t xml:space="preserve"> Προσδιορίστε αναλυτικά τυχόν συνέπειες της προτεινόμενης ρύθμισης στην εθνική οικονομία </w:t>
      </w:r>
    </w:p>
    <w:p w:rsidR="00EF471B" w:rsidRPr="00BD7CC9" w:rsidRDefault="00BD7CC9" w:rsidP="00EF471B">
      <w:pPr>
        <w:pStyle w:val="aa"/>
        <w:spacing w:before="0"/>
        <w:rPr>
          <w:b w:val="0"/>
          <w:sz w:val="20"/>
          <w:szCs w:val="20"/>
        </w:rPr>
      </w:pPr>
      <w:r w:rsidRPr="00BD7CC9">
        <w:rPr>
          <w:b w:val="0"/>
          <w:sz w:val="20"/>
          <w:szCs w:val="20"/>
        </w:rPr>
        <w:t>Τα φορολογικά έσοδα από την κατασκευαστική δραστηριότητα και τη λειτουργία των επιμέρους επιχειρηματικών δραστηριοτήτων κατά την περίοδο της μελέτης αναμένεται να πλησιάσουν τα 14,1 δισεκ. ευρώ</w:t>
      </w:r>
    </w:p>
    <w:p w:rsidR="00BD7CC9" w:rsidRPr="0076580F" w:rsidRDefault="00BD7CC9" w:rsidP="00EF471B">
      <w:pPr>
        <w:pStyle w:val="aa"/>
        <w:spacing w:before="0"/>
        <w:rPr>
          <w:sz w:val="20"/>
          <w:szCs w:val="20"/>
        </w:rPr>
      </w:pPr>
    </w:p>
    <w:p w:rsidR="00EF471B" w:rsidRPr="0076580F" w:rsidRDefault="00EF471B" w:rsidP="00EF471B">
      <w:pPr>
        <w:pStyle w:val="a9"/>
        <w:spacing w:before="0"/>
        <w:rPr>
          <w:sz w:val="20"/>
          <w:szCs w:val="20"/>
        </w:rPr>
      </w:pPr>
      <w:r w:rsidRPr="0076580F">
        <w:rPr>
          <w:sz w:val="20"/>
          <w:szCs w:val="20"/>
        </w:rPr>
        <w:t xml:space="preserve">4. Συνέπειες στην κοινωνία και στους πολίτες </w:t>
      </w:r>
    </w:p>
    <w:p w:rsidR="00EF471B" w:rsidRPr="0076580F" w:rsidRDefault="00EF471B" w:rsidP="00EF471B">
      <w:pPr>
        <w:pStyle w:val="a8"/>
        <w:spacing w:before="0" w:line="240" w:lineRule="auto"/>
        <w:rPr>
          <w:bCs/>
          <w:sz w:val="20"/>
          <w:szCs w:val="20"/>
        </w:rPr>
      </w:pPr>
      <w:r w:rsidRPr="0076580F">
        <w:rPr>
          <w:b/>
          <w:bCs/>
          <w:sz w:val="20"/>
          <w:szCs w:val="20"/>
        </w:rPr>
        <w:t>4.1.</w:t>
      </w:r>
      <w:r w:rsidRPr="0076580F">
        <w:rPr>
          <w:bCs/>
          <w:sz w:val="20"/>
          <w:szCs w:val="20"/>
        </w:rPr>
        <w:t xml:space="preserve"> Αναφέρατε τις προσδοκώμενες συνέπειες της προτεινόμενης ρύθμισης στην κοινωνία γενικά και στις επηρεαζόμενες κοινωνικές ομάδες ειδικά</w:t>
      </w:r>
    </w:p>
    <w:p w:rsidR="00EF471B" w:rsidRPr="0076580F" w:rsidRDefault="00EF471B" w:rsidP="00EF471B">
      <w:pPr>
        <w:spacing w:after="120"/>
        <w:jc w:val="both"/>
        <w:rPr>
          <w:rFonts w:ascii="Arial" w:hAnsi="Arial" w:cs="Arial"/>
          <w:bCs/>
          <w:sz w:val="20"/>
          <w:szCs w:val="20"/>
        </w:rPr>
      </w:pPr>
      <w:r w:rsidRPr="0076580F">
        <w:rPr>
          <w:rFonts w:ascii="Arial" w:hAnsi="Arial" w:cs="Arial"/>
          <w:bCs/>
          <w:sz w:val="20"/>
          <w:szCs w:val="20"/>
        </w:rPr>
        <w:t xml:space="preserve">Πλέον του οικονομικού οφέλους για το Ελληνικό Δημόσιο και τις τοπικές κοινωνίες, σημαντικά αναμένονται και τα ποιοτικά οφέλη από την μεταβίβαση των μετοχών </w:t>
      </w:r>
      <w:r w:rsidR="00622FCB">
        <w:rPr>
          <w:rFonts w:ascii="Arial" w:hAnsi="Arial" w:cs="Arial"/>
          <w:bCs/>
          <w:sz w:val="20"/>
          <w:szCs w:val="20"/>
        </w:rPr>
        <w:t>της</w:t>
      </w:r>
      <w:r w:rsidRPr="0076580F">
        <w:rPr>
          <w:rFonts w:ascii="Arial" w:hAnsi="Arial" w:cs="Arial"/>
          <w:bCs/>
          <w:sz w:val="20"/>
          <w:szCs w:val="20"/>
        </w:rPr>
        <w:t xml:space="preserve"> Ελληνικό Α.Ε. Πέρα από το Μητροπολιτικό Πάρκο, το οποίο θα διατηρείται ανοιχτό στο κοινό, χωρίς να επιβάλλονται περιορισμοί στην πρόσβαση των πολιτών, ώστε αυτό να λειτουργεί κατ' αποτέλεσμα ως κοινόχρηστος χώρος, θα υλοποιηθεί εκτεταμένο δίκτυο πεζοδρόμων και ποδηλατοδρόμων, εκτιμώμενου μήκους περίπου πενήντα (50) χιλιομέτρων, που θα συνδέεται και με τα Μέσα Σταθερής Τροχιάς, με σκοπό τη διασφάλιση της πρόσβασης στο μέγιστο δυνατό τμήμα του Ακινήτου χωρίς τη χρήση Ι.Χ. επιβατικού αυτοκινήτου. </w:t>
      </w:r>
    </w:p>
    <w:p w:rsidR="00EF471B" w:rsidRPr="0076580F" w:rsidRDefault="00EF471B" w:rsidP="00EF471B">
      <w:pPr>
        <w:spacing w:after="120"/>
        <w:jc w:val="both"/>
        <w:rPr>
          <w:rFonts w:ascii="Arial" w:hAnsi="Arial" w:cs="Arial"/>
          <w:bCs/>
          <w:sz w:val="20"/>
          <w:szCs w:val="20"/>
          <w:lang w:bidi="el-GR"/>
        </w:rPr>
      </w:pPr>
      <w:r w:rsidRPr="0076580F">
        <w:rPr>
          <w:rFonts w:ascii="Arial" w:hAnsi="Arial" w:cs="Arial"/>
          <w:bCs/>
          <w:sz w:val="20"/>
          <w:szCs w:val="20"/>
        </w:rPr>
        <w:t xml:space="preserve">Περαιτέρω, θα δημιουργηθεί ένα δίκτυο χώρων πρασίνου, το οποίο θα περιλαμβάνει διαδρομές πρασίνου. Αυτές θα συνδέουν το Μητροπολιτικό Πάρκο με την Παράκτια Ζώνη μέσω </w:t>
      </w:r>
      <w:r w:rsidRPr="0076580F">
        <w:rPr>
          <w:rFonts w:ascii="Arial" w:hAnsi="Arial" w:cs="Arial"/>
          <w:bCs/>
          <w:sz w:val="20"/>
          <w:szCs w:val="20"/>
        </w:rPr>
        <w:lastRenderedPageBreak/>
        <w:t xml:space="preserve">διαδρομών κατά μήκος των ρεμάτων και ενός κεντρικού πεζοδρόμου, καθώς και με τις  όμορες πολεοδομικές ενότητες των όμορων δήμων μέσω του παραπάνω κεντρικού πεζοδρόμου και του υφιστάμενου δικτύου  ελεύθερων και πράσινων χώρων των όμορων δήμων. Προβλέπονται, επίσης, η </w:t>
      </w:r>
      <w:r w:rsidRPr="0076580F">
        <w:rPr>
          <w:rFonts w:ascii="Arial" w:hAnsi="Arial" w:cs="Arial"/>
          <w:bCs/>
          <w:sz w:val="20"/>
          <w:szCs w:val="20"/>
          <w:lang w:bidi="el-GR"/>
        </w:rPr>
        <w:t>διερεύνηση ενδεχομένου κατασκευής αστικής γραμμής τραμ, η κατασκευή κέντρου διαλογής ανακυκλώσιμων αγαθών και η</w:t>
      </w:r>
      <w:r w:rsidRPr="0076580F">
        <w:rPr>
          <w:rFonts w:ascii="Arial" w:hAnsi="Arial" w:cs="Arial"/>
          <w:bCs/>
          <w:sz w:val="20"/>
          <w:szCs w:val="20"/>
        </w:rPr>
        <w:t xml:space="preserve"> </w:t>
      </w:r>
      <w:r w:rsidRPr="0076580F">
        <w:rPr>
          <w:rFonts w:ascii="Arial" w:hAnsi="Arial" w:cs="Arial"/>
          <w:bCs/>
          <w:sz w:val="20"/>
          <w:szCs w:val="20"/>
          <w:lang w:bidi="el-GR"/>
        </w:rPr>
        <w:t>στέγαση των σωματείων ΑΜΕΑ εντός του Ακινήτου.</w:t>
      </w:r>
    </w:p>
    <w:p w:rsidR="00EF471B" w:rsidRPr="0076580F" w:rsidRDefault="00EF471B" w:rsidP="00EF471B">
      <w:pPr>
        <w:jc w:val="both"/>
        <w:rPr>
          <w:rFonts w:ascii="Arial" w:hAnsi="Arial" w:cs="Arial"/>
          <w:bCs/>
          <w:sz w:val="20"/>
          <w:szCs w:val="20"/>
          <w:lang w:bidi="el-GR"/>
        </w:rPr>
      </w:pPr>
      <w:r w:rsidRPr="0076580F">
        <w:rPr>
          <w:rFonts w:ascii="Arial" w:hAnsi="Arial" w:cs="Arial"/>
          <w:bCs/>
          <w:sz w:val="20"/>
          <w:szCs w:val="20"/>
          <w:lang w:bidi="el-GR"/>
        </w:rPr>
        <w:t xml:space="preserve">Εκ των ανωτέρω συνάγεται ότι από το </w:t>
      </w:r>
      <w:r w:rsidR="00104606">
        <w:rPr>
          <w:rFonts w:ascii="Arial" w:hAnsi="Arial" w:cs="Arial"/>
          <w:bCs/>
          <w:sz w:val="20"/>
          <w:szCs w:val="20"/>
          <w:lang w:bidi="el-GR"/>
        </w:rPr>
        <w:t>ε</w:t>
      </w:r>
      <w:r w:rsidRPr="0076580F">
        <w:rPr>
          <w:rFonts w:ascii="Arial" w:hAnsi="Arial" w:cs="Arial"/>
          <w:bCs/>
          <w:sz w:val="20"/>
          <w:szCs w:val="20"/>
          <w:lang w:bidi="el-GR"/>
        </w:rPr>
        <w:t xml:space="preserve">πενδυτικό αυτό </w:t>
      </w:r>
      <w:r w:rsidR="00104606">
        <w:rPr>
          <w:rFonts w:ascii="Arial" w:hAnsi="Arial" w:cs="Arial"/>
          <w:bCs/>
          <w:sz w:val="20"/>
          <w:szCs w:val="20"/>
          <w:lang w:bidi="el-GR"/>
        </w:rPr>
        <w:t>έ</w:t>
      </w:r>
      <w:r w:rsidRPr="0076580F">
        <w:rPr>
          <w:rFonts w:ascii="Arial" w:hAnsi="Arial" w:cs="Arial"/>
          <w:bCs/>
          <w:sz w:val="20"/>
          <w:szCs w:val="20"/>
          <w:lang w:bidi="el-GR"/>
        </w:rPr>
        <w:t>ργο ενισχύ</w:t>
      </w:r>
      <w:r w:rsidR="00104606">
        <w:rPr>
          <w:rFonts w:ascii="Arial" w:hAnsi="Arial" w:cs="Arial"/>
          <w:bCs/>
          <w:sz w:val="20"/>
          <w:szCs w:val="20"/>
          <w:lang w:bidi="el-GR"/>
        </w:rPr>
        <w:t>ε</w:t>
      </w:r>
      <w:r w:rsidRPr="0076580F">
        <w:rPr>
          <w:rFonts w:ascii="Arial" w:hAnsi="Arial" w:cs="Arial"/>
          <w:bCs/>
          <w:sz w:val="20"/>
          <w:szCs w:val="20"/>
          <w:lang w:bidi="el-GR"/>
        </w:rPr>
        <w:t>ται η ελκυστικότητα της ευρύτερης περιοχής της Αθήνας ως τουριστικού προορισμού και ως επιχειρηματικού κέντρου και χώρου αναψυχής στην περιοχή της Ανατολικής Μεσογείου.</w:t>
      </w:r>
    </w:p>
    <w:p w:rsidR="00EF471B" w:rsidRPr="0076580F" w:rsidRDefault="00EF471B" w:rsidP="00EF471B">
      <w:pPr>
        <w:spacing w:after="120"/>
        <w:jc w:val="both"/>
        <w:rPr>
          <w:rFonts w:ascii="Arial" w:hAnsi="Arial" w:cs="Arial"/>
          <w:bCs/>
          <w:sz w:val="20"/>
          <w:szCs w:val="20"/>
          <w:lang w:bidi="el-GR"/>
        </w:rPr>
      </w:pPr>
    </w:p>
    <w:p w:rsidR="00EF471B" w:rsidRPr="0076580F" w:rsidRDefault="00EF471B" w:rsidP="00EF471B">
      <w:pPr>
        <w:spacing w:after="120"/>
        <w:jc w:val="both"/>
        <w:rPr>
          <w:rFonts w:ascii="Arial" w:hAnsi="Arial" w:cs="Arial"/>
          <w:sz w:val="20"/>
          <w:szCs w:val="20"/>
        </w:rPr>
      </w:pPr>
      <w:r w:rsidRPr="0076580F">
        <w:rPr>
          <w:rFonts w:ascii="Arial" w:hAnsi="Arial" w:cs="Arial"/>
          <w:bCs/>
          <w:sz w:val="20"/>
          <w:szCs w:val="20"/>
          <w:lang w:bidi="el-GR"/>
        </w:rPr>
        <w:t xml:space="preserve">Τέλος, </w:t>
      </w:r>
      <w:r w:rsidR="00104606">
        <w:rPr>
          <w:rFonts w:ascii="Arial" w:hAnsi="Arial" w:cs="Arial"/>
          <w:bCs/>
          <w:sz w:val="20"/>
          <w:szCs w:val="20"/>
          <w:lang w:bidi="el-GR"/>
        </w:rPr>
        <w:t>η αξιοποίηση του Ελληνικού</w:t>
      </w:r>
      <w:r w:rsidRPr="0076580F">
        <w:rPr>
          <w:rFonts w:ascii="Arial" w:hAnsi="Arial" w:cs="Arial"/>
          <w:bCs/>
          <w:sz w:val="20"/>
          <w:szCs w:val="20"/>
          <w:lang w:bidi="el-GR"/>
        </w:rPr>
        <w:t xml:space="preserve"> </w:t>
      </w:r>
      <w:r w:rsidRPr="0076580F">
        <w:rPr>
          <w:rFonts w:ascii="Arial" w:hAnsi="Arial" w:cs="Arial"/>
          <w:bCs/>
          <w:sz w:val="20"/>
          <w:szCs w:val="20"/>
        </w:rPr>
        <w:t xml:space="preserve">αναμένεται να ενισχύσει την απασχόληση </w:t>
      </w:r>
      <w:r w:rsidR="00E81ABE" w:rsidRPr="0076580F">
        <w:rPr>
          <w:rFonts w:ascii="Arial" w:hAnsi="Arial" w:cs="Arial"/>
          <w:bCs/>
          <w:sz w:val="20"/>
          <w:szCs w:val="20"/>
        </w:rPr>
        <w:t>και σταδιακά να συμβάλει στη βελτίωση της εθνικής οικονομίας.</w:t>
      </w:r>
    </w:p>
    <w:p w:rsidR="00EF471B" w:rsidRPr="0076580F" w:rsidRDefault="00EF471B" w:rsidP="00EF471B">
      <w:pPr>
        <w:pStyle w:val="a8"/>
        <w:spacing w:before="0" w:line="240" w:lineRule="auto"/>
        <w:rPr>
          <w:sz w:val="20"/>
          <w:szCs w:val="20"/>
        </w:rPr>
      </w:pPr>
    </w:p>
    <w:p w:rsidR="00EF471B" w:rsidRPr="0076580F" w:rsidRDefault="00EF471B" w:rsidP="00EF471B">
      <w:pPr>
        <w:pStyle w:val="a8"/>
        <w:spacing w:before="0" w:line="240" w:lineRule="auto"/>
        <w:rPr>
          <w:bCs/>
          <w:sz w:val="20"/>
          <w:szCs w:val="20"/>
        </w:rPr>
      </w:pPr>
      <w:r w:rsidRPr="0076580F">
        <w:rPr>
          <w:b/>
          <w:bCs/>
          <w:sz w:val="20"/>
          <w:szCs w:val="20"/>
        </w:rPr>
        <w:t xml:space="preserve">4.2. </w:t>
      </w:r>
      <w:r w:rsidRPr="0076580F">
        <w:rPr>
          <w:bCs/>
          <w:sz w:val="20"/>
          <w:szCs w:val="20"/>
        </w:rPr>
        <w:t xml:space="preserve">Αναφέρατε τα σημερινά δεδομένα για κάθε ένα τομέα και κάθε μία κοινωνική ομάδα που επηρεάζονται από την αξιολογούμενη ρύθμιση, όπως αυτά προκύπτουν από την Ελληνική Στατιστική Υπηρεσία </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Cs/>
          <w:sz w:val="20"/>
          <w:szCs w:val="20"/>
        </w:rPr>
      </w:pPr>
    </w:p>
    <w:p w:rsidR="00EF471B" w:rsidRPr="0076580F" w:rsidRDefault="00EF471B" w:rsidP="00EF471B">
      <w:pPr>
        <w:pStyle w:val="a8"/>
        <w:spacing w:before="0" w:line="240" w:lineRule="auto"/>
        <w:rPr>
          <w:bCs/>
          <w:sz w:val="20"/>
          <w:szCs w:val="20"/>
        </w:rPr>
      </w:pPr>
      <w:r w:rsidRPr="0076580F">
        <w:rPr>
          <w:b/>
          <w:bCs/>
          <w:sz w:val="20"/>
          <w:szCs w:val="20"/>
        </w:rPr>
        <w:t xml:space="preserve">4.3. </w:t>
      </w:r>
      <w:r w:rsidRPr="0076580F">
        <w:rPr>
          <w:bCs/>
          <w:sz w:val="20"/>
          <w:szCs w:val="20"/>
        </w:rPr>
        <w:t xml:space="preserve">Περιγράψτε ξεχωριστά και αναλυτικά τα οφέλη που αναμένεται να προκύψουν για τον πολίτη από την προτεινόμενη ρύθμιση </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Cs/>
          <w:sz w:val="20"/>
          <w:szCs w:val="20"/>
        </w:rPr>
      </w:pPr>
      <w:r w:rsidRPr="0076580F">
        <w:rPr>
          <w:b/>
          <w:bCs/>
          <w:sz w:val="20"/>
          <w:szCs w:val="20"/>
        </w:rPr>
        <w:t>4.4.</w:t>
      </w:r>
      <w:r w:rsidRPr="0076580F">
        <w:rPr>
          <w:bCs/>
          <w:sz w:val="20"/>
          <w:szCs w:val="20"/>
        </w:rPr>
        <w:t xml:space="preserve"> Αναφέρατε τα σημεία της προτεινόμενης ρύθμισης, τα οποία επιφέρουν βελτίωση των υπηρεσιών του Κράτους προς τον πολίτη</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Cs/>
          <w:sz w:val="20"/>
          <w:szCs w:val="20"/>
        </w:rPr>
      </w:pPr>
    </w:p>
    <w:p w:rsidR="00EF471B" w:rsidRPr="0076580F" w:rsidRDefault="00EF471B" w:rsidP="00EF471B">
      <w:pPr>
        <w:pStyle w:val="a8"/>
        <w:spacing w:before="0" w:line="240" w:lineRule="auto"/>
        <w:rPr>
          <w:bCs/>
          <w:sz w:val="20"/>
          <w:szCs w:val="20"/>
        </w:rPr>
      </w:pPr>
      <w:r w:rsidRPr="0076580F">
        <w:rPr>
          <w:b/>
          <w:bCs/>
          <w:sz w:val="20"/>
          <w:szCs w:val="20"/>
        </w:rPr>
        <w:t>4.5.</w:t>
      </w:r>
      <w:r w:rsidRPr="0076580F">
        <w:rPr>
          <w:bCs/>
          <w:sz w:val="20"/>
          <w:szCs w:val="20"/>
        </w:rPr>
        <w:t xml:space="preserve"> Αναφέρατε τα σημεία της προτεινόμενης ρύθμισης, που απλουστεύουν τις διοικητικές διαδικασίες</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9"/>
        <w:spacing w:before="0"/>
        <w:rPr>
          <w:sz w:val="20"/>
          <w:szCs w:val="20"/>
        </w:rPr>
      </w:pPr>
      <w:r w:rsidRPr="0076580F">
        <w:rPr>
          <w:sz w:val="20"/>
          <w:szCs w:val="20"/>
        </w:rPr>
        <w:t>5. Συνέπειες στο φυσικό και πολιτιστικό περιβάλλον</w:t>
      </w:r>
    </w:p>
    <w:p w:rsidR="00EF471B" w:rsidRPr="0076580F" w:rsidRDefault="00EF471B" w:rsidP="00EF471B">
      <w:pPr>
        <w:pStyle w:val="a8"/>
        <w:spacing w:before="0" w:line="240" w:lineRule="auto"/>
        <w:rPr>
          <w:bCs/>
          <w:sz w:val="20"/>
          <w:szCs w:val="20"/>
        </w:rPr>
      </w:pPr>
      <w:r w:rsidRPr="0076580F">
        <w:rPr>
          <w:b/>
          <w:bCs/>
          <w:sz w:val="20"/>
          <w:szCs w:val="20"/>
        </w:rPr>
        <w:t xml:space="preserve">5.1. </w:t>
      </w:r>
      <w:r w:rsidRPr="0076580F">
        <w:rPr>
          <w:bCs/>
          <w:sz w:val="20"/>
          <w:szCs w:val="20"/>
        </w:rPr>
        <w:t>Περιγράψτε ξεχωριστά και αναλυτικά τις αναμενόμενες συνέπειες της αξιολογούμενης ρύθμισης για τη βιώσιμη ανάπτυξη, τη βελτίωση της ποιότητας του περιβάλλοντος και τη μείωση των περιβαλλοντικών κινδύνων</w:t>
      </w:r>
    </w:p>
    <w:p w:rsidR="00010E5C" w:rsidRDefault="00010E5C" w:rsidP="00EF471B">
      <w:pPr>
        <w:pStyle w:val="a8"/>
        <w:spacing w:before="0" w:line="240" w:lineRule="auto"/>
        <w:rPr>
          <w:bCs/>
          <w:sz w:val="20"/>
          <w:szCs w:val="20"/>
        </w:rPr>
      </w:pPr>
      <w:r w:rsidRPr="00010E5C">
        <w:rPr>
          <w:bCs/>
          <w:sz w:val="20"/>
          <w:szCs w:val="20"/>
        </w:rPr>
        <w:t>Οι αναμενόμενες συνέπειες της προγραμματιζόμενης επένδυσης στο Ελληνικό για τη βιώσιμη ανάπτυξη, την βελτίωση της ποιότητας του περιβάλλοντος και την μείωση των περιβαλλοντικών κινδύνων θα αξιολογηθούν κατά την διαδικασία εκπόνησης της  Στρατηγικής  Μελέτης Περιβαλλοντικών Επιπτώσεων (ΣΜΠΕ) που αποτελεί προαπαιτούμενο της έγκρισης του Σχεδίου Ολοκληρωμένης Ανάπτυξης για το Ελληνικό. Στα πλαίσια αυτά θα τηρηθούν πλήρως οι απαιτήσεις τόσο της οδηγίας 2001/42 περί Στρατηγικής Περιβαλλοντικής Εκτίμησης (ΣΠΕ), όσο και της λοιπής περιβαλλοντικής νομοθεσίας.  Η ΣΜΠΕ θα υποβληθεί σε δημόσια διαβούλευση με τις αρχές και το κοινό, σύμφωνα με τους ορισμούς της σχετικής ενωσιακής και εθνικής νομοθεσίας αλλά και της διεθνούς Σύμβασης του Aarchus. Στο πλαίσιο της πιο πάνω ΣΜΠΕ, θα εκτιμηθούν οι επιπτώσεις του ΣΟΑ στο φυσικό και πολιτιστικό περιβάλλον, συμπεριλαμβανομένων και των επιπτώσεων σε τυχόν υφιστάμενα λιβάδια Ποσειδωνίας υπαγόμενα στο πεδίο</w:t>
      </w:r>
      <w:r>
        <w:rPr>
          <w:bCs/>
          <w:sz w:val="20"/>
          <w:szCs w:val="20"/>
        </w:rPr>
        <w:t xml:space="preserve"> εφαρμογής της οδηγίας 92/43/ΕΚ.</w:t>
      </w:r>
    </w:p>
    <w:p w:rsidR="00010E5C" w:rsidRDefault="00010E5C" w:rsidP="00EF471B">
      <w:pPr>
        <w:pStyle w:val="a8"/>
        <w:spacing w:before="0" w:line="240" w:lineRule="auto"/>
        <w:rPr>
          <w:bCs/>
          <w:sz w:val="20"/>
          <w:szCs w:val="20"/>
        </w:rPr>
      </w:pPr>
    </w:p>
    <w:p w:rsidR="00EF471B" w:rsidRPr="0076580F" w:rsidRDefault="00EF471B" w:rsidP="00EF471B">
      <w:pPr>
        <w:pStyle w:val="a8"/>
        <w:spacing w:before="0" w:line="240" w:lineRule="auto"/>
        <w:rPr>
          <w:sz w:val="20"/>
          <w:szCs w:val="20"/>
        </w:rPr>
      </w:pPr>
      <w:r w:rsidRPr="0076580F">
        <w:rPr>
          <w:b/>
          <w:bCs/>
          <w:sz w:val="20"/>
          <w:szCs w:val="20"/>
        </w:rPr>
        <w:t>5.2.</w:t>
      </w:r>
      <w:r w:rsidRPr="0076580F">
        <w:rPr>
          <w:sz w:val="20"/>
          <w:szCs w:val="20"/>
        </w:rPr>
        <w:t xml:space="preserve"> Αναφέρατε περιληπτικά τα βασικά σημεία της μελέτης περιβαλλοντικών επιπτώσεων για την προτεινόμενη ρύθμιση (εφόσον υπάρχει)</w:t>
      </w:r>
    </w:p>
    <w:p w:rsidR="00EF471B" w:rsidRPr="0076580F" w:rsidRDefault="0076580F" w:rsidP="00EF471B">
      <w:pPr>
        <w:pStyle w:val="a9"/>
        <w:spacing w:before="0"/>
        <w:rPr>
          <w:b w:val="0"/>
          <w:sz w:val="20"/>
          <w:szCs w:val="20"/>
        </w:rPr>
      </w:pPr>
      <w:r w:rsidRPr="0076580F">
        <w:rPr>
          <w:b w:val="0"/>
          <w:sz w:val="20"/>
          <w:szCs w:val="20"/>
        </w:rPr>
        <w:t>...........................................................................................................................................................................................................................................................................................................................................................................................................................................................</w:t>
      </w:r>
    </w:p>
    <w:p w:rsidR="00EF471B" w:rsidRPr="0076580F" w:rsidRDefault="00EF471B" w:rsidP="00EF471B">
      <w:pPr>
        <w:pStyle w:val="a9"/>
        <w:spacing w:before="0"/>
        <w:rPr>
          <w:sz w:val="20"/>
          <w:szCs w:val="20"/>
        </w:rPr>
      </w:pPr>
      <w:r w:rsidRPr="0076580F">
        <w:rPr>
          <w:sz w:val="20"/>
          <w:szCs w:val="20"/>
        </w:rPr>
        <w:t>6. Συνέπειες στη Δημόσια Διοίκηση και την απονομή της Δικαιοσύνης</w:t>
      </w:r>
    </w:p>
    <w:p w:rsidR="00EF471B" w:rsidRPr="0076580F" w:rsidRDefault="00EF471B" w:rsidP="00EF471B">
      <w:pPr>
        <w:pStyle w:val="a8"/>
        <w:spacing w:before="0" w:line="240" w:lineRule="auto"/>
        <w:rPr>
          <w:bCs/>
          <w:sz w:val="20"/>
          <w:szCs w:val="20"/>
        </w:rPr>
      </w:pPr>
      <w:r w:rsidRPr="0076580F">
        <w:rPr>
          <w:b/>
          <w:bCs/>
          <w:sz w:val="20"/>
          <w:szCs w:val="20"/>
        </w:rPr>
        <w:lastRenderedPageBreak/>
        <w:t xml:space="preserve">6.1. </w:t>
      </w:r>
      <w:r w:rsidRPr="0076580F">
        <w:rPr>
          <w:bCs/>
          <w:sz w:val="20"/>
          <w:szCs w:val="20"/>
        </w:rPr>
        <w:t>Περιγράψτε ξεχωριστά και αναλυτικά τις αναμενόμενες συνέπειες της αξιολογούμενης ρύθμισης για τη βελτίωση της λειτουργίας και της αποδοτικότητας της Δημόσιας Διοίκησης</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Cs/>
          <w:sz w:val="20"/>
          <w:szCs w:val="20"/>
        </w:rPr>
      </w:pPr>
    </w:p>
    <w:p w:rsidR="00EF471B" w:rsidRPr="0076580F" w:rsidRDefault="00EF471B" w:rsidP="00EF471B">
      <w:pPr>
        <w:pStyle w:val="a8"/>
        <w:spacing w:before="0" w:line="240" w:lineRule="auto"/>
        <w:rPr>
          <w:sz w:val="20"/>
          <w:szCs w:val="20"/>
        </w:rPr>
      </w:pPr>
      <w:r w:rsidRPr="0076580F">
        <w:rPr>
          <w:b/>
          <w:bCs/>
          <w:sz w:val="20"/>
          <w:szCs w:val="20"/>
        </w:rPr>
        <w:t>6.2.</w:t>
      </w:r>
      <w:r w:rsidRPr="0076580F">
        <w:rPr>
          <w:sz w:val="20"/>
          <w:szCs w:val="20"/>
        </w:rPr>
        <w:t xml:space="preserve"> Αναφέρατε τις αναμενόμενες συνέπειες της αξιολογούμενης ρύθμισης στον τρόπο απονομής της Δικαιοσύνης (εφόσον υπάρχουν)</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9"/>
        <w:spacing w:before="0"/>
        <w:rPr>
          <w:sz w:val="20"/>
          <w:szCs w:val="20"/>
        </w:rPr>
      </w:pPr>
    </w:p>
    <w:p w:rsidR="00EF471B" w:rsidRPr="0076580F" w:rsidRDefault="00EF471B" w:rsidP="00EF471B">
      <w:pPr>
        <w:pStyle w:val="a9"/>
        <w:spacing w:before="0"/>
        <w:rPr>
          <w:sz w:val="20"/>
          <w:szCs w:val="20"/>
        </w:rPr>
      </w:pPr>
      <w:r w:rsidRPr="0076580F">
        <w:rPr>
          <w:sz w:val="20"/>
          <w:szCs w:val="20"/>
        </w:rPr>
        <w:t>7. Νομιμότητα</w:t>
      </w:r>
    </w:p>
    <w:p w:rsidR="00EF471B" w:rsidRPr="0076580F" w:rsidRDefault="00EF471B" w:rsidP="00EF471B">
      <w:pPr>
        <w:pStyle w:val="a8"/>
        <w:spacing w:before="0" w:line="240" w:lineRule="auto"/>
        <w:rPr>
          <w:sz w:val="20"/>
          <w:szCs w:val="20"/>
        </w:rPr>
      </w:pPr>
      <w:r w:rsidRPr="0076580F">
        <w:rPr>
          <w:b/>
          <w:bCs/>
          <w:sz w:val="20"/>
          <w:szCs w:val="20"/>
        </w:rPr>
        <w:t>7.1</w:t>
      </w:r>
      <w:r w:rsidRPr="0076580F">
        <w:rPr>
          <w:sz w:val="20"/>
          <w:szCs w:val="20"/>
        </w:rPr>
        <w:t xml:space="preserve"> Αναφέρατε το πλαίσιο διατάξεων του Συντάγματος στο οποίο ενδεχομένως εντάσσεται η προτεινόμενη ρύθμιση</w:t>
      </w:r>
    </w:p>
    <w:p w:rsidR="00EF471B" w:rsidRPr="0076580F" w:rsidRDefault="00EF471B" w:rsidP="00EF471B">
      <w:pPr>
        <w:pStyle w:val="a8"/>
        <w:spacing w:before="0" w:line="240" w:lineRule="auto"/>
        <w:rPr>
          <w:bCs/>
          <w:sz w:val="20"/>
          <w:szCs w:val="20"/>
        </w:rPr>
      </w:pPr>
      <w:r w:rsidRPr="0086402A">
        <w:rPr>
          <w:bCs/>
          <w:sz w:val="20"/>
          <w:szCs w:val="20"/>
        </w:rPr>
        <w:t>ΔΕΝ ΑΠΑΝΤΑΤΑΙ</w:t>
      </w:r>
    </w:p>
    <w:p w:rsidR="00EF471B" w:rsidRPr="0076580F" w:rsidRDefault="00EF471B" w:rsidP="00EF471B">
      <w:pPr>
        <w:pStyle w:val="a8"/>
        <w:spacing w:before="0" w:line="240" w:lineRule="auto"/>
        <w:rPr>
          <w:sz w:val="20"/>
          <w:szCs w:val="20"/>
        </w:rPr>
      </w:pPr>
    </w:p>
    <w:p w:rsidR="00EF471B" w:rsidRPr="0076580F" w:rsidRDefault="00EF471B" w:rsidP="00EF471B">
      <w:pPr>
        <w:pStyle w:val="a8"/>
        <w:spacing w:before="0" w:line="240" w:lineRule="auto"/>
        <w:rPr>
          <w:sz w:val="20"/>
          <w:szCs w:val="20"/>
        </w:rPr>
      </w:pPr>
      <w:r w:rsidRPr="0076580F">
        <w:rPr>
          <w:b/>
          <w:sz w:val="20"/>
          <w:szCs w:val="20"/>
        </w:rPr>
        <w:t>7.2.</w:t>
      </w:r>
      <w:r w:rsidRPr="0076580F">
        <w:rPr>
          <w:sz w:val="20"/>
          <w:szCs w:val="20"/>
        </w:rPr>
        <w:t xml:space="preserve"> Αναφέρατε τυχόν νομολογία των εθνικών δικαστηρίων και ιδίως του Ανωτάτου Ειδικού Δικαστηρίου, του Συμβουλίου της Επικρατείας, του Αρείου Πάγου ή του Ελεγκτικού Συνεδρίου που αφορά θέματα συναφή με την προτεινόμενη ρύθμιση</w:t>
      </w:r>
    </w:p>
    <w:p w:rsidR="00010E5C" w:rsidRDefault="00010E5C" w:rsidP="00010E5C">
      <w:pPr>
        <w:pStyle w:val="a8"/>
        <w:spacing w:before="0" w:line="240" w:lineRule="auto"/>
        <w:rPr>
          <w:bCs/>
          <w:sz w:val="20"/>
          <w:szCs w:val="20"/>
        </w:rPr>
      </w:pPr>
      <w:r>
        <w:rPr>
          <w:bCs/>
          <w:sz w:val="20"/>
          <w:szCs w:val="20"/>
        </w:rPr>
        <w:t>Έχουν δημοσιευθεί σχετικώς οι υπ’ αριθμ. 1902/2014, 1903/2014 και 1905/2014 αποφάσεις της Ολομέλειας του Συμβουλίου της Επικρατείας, με τις οποίες κρίθηκε το νόμιμο της μεταβίβασης μετοχών της «ΕΛΛΗΝΙΚΟ Α.Ε.» δυνάμει της υπ’ αριθμ. 225/07.01.2013 απόφασης της Διυπουργικής Επιτροπής Αναδιαρθρώσεων και Αποκρατικοποιήσεων (ΦΕΚ Β’ 15/10.01.2013)</w:t>
      </w:r>
      <w:r w:rsidR="005772B0">
        <w:rPr>
          <w:bCs/>
          <w:sz w:val="20"/>
          <w:szCs w:val="20"/>
        </w:rPr>
        <w:t>,</w:t>
      </w:r>
      <w:r w:rsidR="005772B0" w:rsidRPr="005772B0">
        <w:rPr>
          <w:rFonts w:eastAsia="Calibri"/>
          <w:lang w:eastAsia="en-US"/>
        </w:rPr>
        <w:t xml:space="preserve"> </w:t>
      </w:r>
      <w:r w:rsidR="005772B0" w:rsidRPr="005772B0">
        <w:rPr>
          <w:bCs/>
          <w:sz w:val="20"/>
          <w:szCs w:val="20"/>
        </w:rPr>
        <w:t>όπως επίσης και οι υπ’ αριθμ. 2185/2014 και 2186/2014 αποφάσεις της Ολομελείας με την οποία απορρίφθηκαν οι αιτήσεις ακύρωσης κατά των υπ’ αριθμ. 227/28.01.2013 (ΦΕΚ Β’ 136/29.01.2013) και 206/25.04.2012 (ΦΕΚ Β’ 1363/26.04.2012) αποφάσεων της ιδίας Επιτροπής</w:t>
      </w:r>
      <w:r>
        <w:rPr>
          <w:bCs/>
          <w:sz w:val="20"/>
          <w:szCs w:val="20"/>
        </w:rPr>
        <w:t>.</w:t>
      </w:r>
    </w:p>
    <w:p w:rsidR="00010E5C" w:rsidRPr="006E68C9" w:rsidRDefault="00010E5C" w:rsidP="00010E5C">
      <w:pPr>
        <w:pStyle w:val="a8"/>
        <w:spacing w:before="0" w:line="240" w:lineRule="auto"/>
        <w:rPr>
          <w:bCs/>
          <w:sz w:val="20"/>
          <w:szCs w:val="20"/>
        </w:rPr>
      </w:pPr>
      <w:r>
        <w:rPr>
          <w:bCs/>
          <w:sz w:val="20"/>
          <w:szCs w:val="20"/>
        </w:rPr>
        <w:t xml:space="preserve">Επίσης, έχουν δημοσιευθεί οι υπ’ αριθμ. 1183/2015, 1184/2015 και 1185/2015 αποφάσεις του Τμήματος Μείζονος – Επταμελούς Σύνθεσης του Ελεγκτικού Συνεδρίου, με την οποία περατώθηκε η διαδικασία προσυμβατικού ελέγχου της Σύμβασης Αγοραπωλησίας Μετοχών, καθώς και η υπ’ αριθμ. 1784/2016 απόφαση του </w:t>
      </w:r>
      <w:r>
        <w:rPr>
          <w:bCs/>
          <w:sz w:val="20"/>
          <w:szCs w:val="20"/>
          <w:lang w:val="en-US"/>
        </w:rPr>
        <w:t>VI</w:t>
      </w:r>
      <w:r w:rsidRPr="001E6431">
        <w:rPr>
          <w:bCs/>
          <w:sz w:val="20"/>
          <w:szCs w:val="20"/>
        </w:rPr>
        <w:t xml:space="preserve"> </w:t>
      </w:r>
      <w:r>
        <w:rPr>
          <w:bCs/>
          <w:sz w:val="20"/>
          <w:szCs w:val="20"/>
        </w:rPr>
        <w:t xml:space="preserve">Τμήματος του Ελεγκτικού Συνεδρίου, με την οποία ολοκληρώθηκε ο προσυμβατικός έλεγχος της Τροποποιητικής Σύμβασης. Το σύνολο των συγκεκριμένων αποφάσεων κρίνει ότι δεν υφίστατο λόγος που να κωλύει την υπογραφή των συμβάσεων εκ μέρους του ΤΑΙΠΕΔ. </w:t>
      </w:r>
    </w:p>
    <w:p w:rsidR="00010E5C" w:rsidRPr="0076580F" w:rsidRDefault="00010E5C" w:rsidP="00EF471B">
      <w:pPr>
        <w:pStyle w:val="a8"/>
        <w:spacing w:before="0" w:line="240" w:lineRule="auto"/>
        <w:rPr>
          <w:b/>
          <w:bCs/>
          <w:sz w:val="20"/>
          <w:szCs w:val="20"/>
        </w:rPr>
      </w:pPr>
    </w:p>
    <w:p w:rsidR="00EF471B" w:rsidRPr="0076580F" w:rsidRDefault="00EF471B" w:rsidP="00EF471B">
      <w:pPr>
        <w:pStyle w:val="a8"/>
        <w:spacing w:before="0" w:line="240" w:lineRule="auto"/>
        <w:rPr>
          <w:sz w:val="20"/>
          <w:szCs w:val="20"/>
        </w:rPr>
      </w:pPr>
      <w:r w:rsidRPr="0076580F">
        <w:rPr>
          <w:b/>
          <w:bCs/>
          <w:sz w:val="20"/>
          <w:szCs w:val="20"/>
        </w:rPr>
        <w:t>7.3.</w:t>
      </w:r>
      <w:r w:rsidRPr="0076580F">
        <w:rPr>
          <w:sz w:val="20"/>
          <w:szCs w:val="20"/>
        </w:rPr>
        <w:t xml:space="preserve"> Αναφέρατε τις σχετικές διατάξεις και προβλέψεις του ευρωπαϊκού κοινοτικού δικαίου και των διεθνών συμβάσεων που έχει κυρώσει η Ελλάδα, όπως επίσης και τυχόν νομολογία του Δικαστηρίου των Ευρωπαϊκών Κοινοτήτων.</w:t>
      </w:r>
    </w:p>
    <w:p w:rsidR="00EF471B" w:rsidRPr="0076580F" w:rsidRDefault="00EF471B" w:rsidP="00EF471B">
      <w:pPr>
        <w:pStyle w:val="a8"/>
        <w:spacing w:before="0" w:line="240" w:lineRule="auto"/>
        <w:rPr>
          <w:bCs/>
          <w:sz w:val="20"/>
          <w:szCs w:val="20"/>
        </w:rPr>
      </w:pPr>
      <w:r w:rsidRPr="0076580F">
        <w:rPr>
          <w:bCs/>
          <w:sz w:val="20"/>
          <w:szCs w:val="20"/>
        </w:rPr>
        <w:t>ΔΕΝ ΑΠΑΝΤΑΤΑΙ</w:t>
      </w:r>
    </w:p>
    <w:p w:rsidR="00EF471B" w:rsidRPr="0076580F" w:rsidRDefault="00EF471B" w:rsidP="00EF471B">
      <w:pPr>
        <w:pStyle w:val="a8"/>
        <w:spacing w:before="0" w:line="240" w:lineRule="auto"/>
        <w:rPr>
          <w:b/>
          <w:bCs/>
          <w:sz w:val="20"/>
          <w:szCs w:val="20"/>
        </w:rPr>
      </w:pPr>
    </w:p>
    <w:p w:rsidR="00EF471B" w:rsidRPr="0076580F" w:rsidRDefault="00EF471B" w:rsidP="00EF471B">
      <w:pPr>
        <w:pStyle w:val="a8"/>
        <w:spacing w:before="0" w:line="240" w:lineRule="auto"/>
        <w:rPr>
          <w:sz w:val="20"/>
          <w:szCs w:val="20"/>
        </w:rPr>
      </w:pPr>
      <w:r w:rsidRPr="0076580F">
        <w:rPr>
          <w:b/>
          <w:bCs/>
          <w:sz w:val="20"/>
          <w:szCs w:val="20"/>
        </w:rPr>
        <w:t>7.4.</w:t>
      </w:r>
      <w:r w:rsidRPr="0076580F">
        <w:rPr>
          <w:sz w:val="20"/>
          <w:szCs w:val="20"/>
        </w:rPr>
        <w:t xml:space="preserve"> Αναφέρατε τυχόν σχετικές προβλέψεις της Ευρωπαϊκής Σύμβασης των Δικαιωμάτων του Ανθρώπου και της νομολογίας του Ευρωπαϊκού Δικαστηρίου των Δικαιωμάτων του Ανθρώπου</w:t>
      </w:r>
    </w:p>
    <w:p w:rsidR="00EF471B" w:rsidRPr="0076580F" w:rsidRDefault="00EF471B" w:rsidP="00EF471B">
      <w:pPr>
        <w:pStyle w:val="a8"/>
        <w:spacing w:before="0" w:line="240" w:lineRule="auto"/>
        <w:rPr>
          <w:bCs/>
          <w:sz w:val="20"/>
          <w:szCs w:val="20"/>
        </w:rPr>
      </w:pPr>
      <w:r w:rsidRPr="0076580F">
        <w:rPr>
          <w:bCs/>
          <w:sz w:val="20"/>
          <w:szCs w:val="20"/>
        </w:rPr>
        <w:t>ΔΕΝ ΑΠΑΝΤΑΤΑΙ</w:t>
      </w:r>
    </w:p>
    <w:p w:rsidR="00EF471B" w:rsidRPr="0076580F" w:rsidRDefault="00EF471B" w:rsidP="00EF471B">
      <w:pPr>
        <w:pStyle w:val="a9"/>
        <w:spacing w:before="0"/>
        <w:rPr>
          <w:sz w:val="20"/>
          <w:szCs w:val="20"/>
        </w:rPr>
      </w:pPr>
    </w:p>
    <w:p w:rsidR="00EF471B" w:rsidRPr="0076580F" w:rsidRDefault="00EF471B" w:rsidP="00EF471B">
      <w:pPr>
        <w:pStyle w:val="a9"/>
        <w:spacing w:before="0"/>
        <w:rPr>
          <w:sz w:val="20"/>
          <w:szCs w:val="20"/>
        </w:rPr>
      </w:pPr>
    </w:p>
    <w:p w:rsidR="00EF471B" w:rsidRPr="0076580F" w:rsidRDefault="00EF471B" w:rsidP="00EF471B">
      <w:pPr>
        <w:pStyle w:val="a9"/>
        <w:spacing w:before="0"/>
        <w:rPr>
          <w:sz w:val="20"/>
          <w:szCs w:val="20"/>
        </w:rPr>
      </w:pPr>
      <w:r w:rsidRPr="0076580F">
        <w:rPr>
          <w:sz w:val="20"/>
          <w:szCs w:val="20"/>
        </w:rPr>
        <w:t>8. Αρμοδιότητα</w:t>
      </w:r>
    </w:p>
    <w:p w:rsidR="00010E5C" w:rsidRDefault="00EF471B" w:rsidP="00EF471B">
      <w:pPr>
        <w:pStyle w:val="a8"/>
        <w:spacing w:before="0" w:line="240" w:lineRule="auto"/>
        <w:rPr>
          <w:bCs/>
          <w:sz w:val="20"/>
          <w:szCs w:val="20"/>
        </w:rPr>
      </w:pPr>
      <w:r w:rsidRPr="0076580F">
        <w:rPr>
          <w:b/>
          <w:bCs/>
          <w:sz w:val="20"/>
          <w:szCs w:val="20"/>
        </w:rPr>
        <w:t>8.1.</w:t>
      </w:r>
      <w:r w:rsidRPr="0076580F">
        <w:rPr>
          <w:bCs/>
          <w:sz w:val="20"/>
          <w:szCs w:val="20"/>
        </w:rPr>
        <w:t xml:space="preserve"> Αναφέρατε τα υπουργεία που είναι συναρμόδια για τον σχεδιασμό και την προώθηση της αξιολογούμενης ρύθμισης, αιτιολογώντας ειδικά τους λόγους συναρμοδιότητας</w:t>
      </w:r>
      <w:bookmarkStart w:id="0" w:name="_GoBack"/>
      <w:bookmarkEnd w:id="0"/>
    </w:p>
    <w:p w:rsidR="00010E5C" w:rsidRDefault="00010E5C" w:rsidP="00EF471B">
      <w:pPr>
        <w:pStyle w:val="a8"/>
        <w:spacing w:before="0" w:line="240" w:lineRule="auto"/>
        <w:rPr>
          <w:bCs/>
          <w:sz w:val="20"/>
          <w:szCs w:val="20"/>
        </w:rPr>
      </w:pPr>
      <w:r>
        <w:rPr>
          <w:bCs/>
          <w:sz w:val="20"/>
          <w:szCs w:val="20"/>
        </w:rPr>
        <w:t>Υπουργείο Οικονομικών</w:t>
      </w:r>
    </w:p>
    <w:p w:rsidR="00010E5C" w:rsidRDefault="00010E5C" w:rsidP="00EF471B">
      <w:pPr>
        <w:pStyle w:val="a8"/>
        <w:spacing w:before="0" w:line="240" w:lineRule="auto"/>
        <w:rPr>
          <w:bCs/>
          <w:sz w:val="20"/>
          <w:szCs w:val="20"/>
        </w:rPr>
      </w:pPr>
    </w:p>
    <w:p w:rsidR="00EF471B" w:rsidRPr="0076580F" w:rsidRDefault="00EF471B" w:rsidP="00EF471B">
      <w:pPr>
        <w:pStyle w:val="a8"/>
        <w:spacing w:before="0" w:line="240" w:lineRule="auto"/>
        <w:rPr>
          <w:sz w:val="20"/>
          <w:szCs w:val="20"/>
        </w:rPr>
      </w:pPr>
      <w:r w:rsidRPr="0076580F">
        <w:rPr>
          <w:b/>
          <w:bCs/>
          <w:sz w:val="20"/>
          <w:szCs w:val="20"/>
        </w:rPr>
        <w:lastRenderedPageBreak/>
        <w:t>8.2.</w:t>
      </w:r>
      <w:r w:rsidRPr="0076580F">
        <w:rPr>
          <w:sz w:val="20"/>
          <w:szCs w:val="20"/>
        </w:rPr>
        <w:t xml:space="preserve"> Αναφέρατε τις οργανικές μονάδες με τις οποίες υπήρξε συνεργασία του επισπεύδοντος υπουργείου κατά το στάδιο προετοιμασίας της εξεταζόμενης ρύθμισης</w:t>
      </w:r>
    </w:p>
    <w:p w:rsidR="00EF471B" w:rsidRPr="0076580F" w:rsidRDefault="00EF471B" w:rsidP="00EF471B">
      <w:pPr>
        <w:pStyle w:val="a8"/>
        <w:spacing w:before="0" w:line="240" w:lineRule="auto"/>
        <w:rPr>
          <w:bCs/>
          <w:sz w:val="20"/>
          <w:szCs w:val="20"/>
        </w:rPr>
      </w:pPr>
      <w:r w:rsidRPr="0076580F">
        <w:rPr>
          <w:bCs/>
          <w:sz w:val="20"/>
          <w:szCs w:val="20"/>
        </w:rPr>
        <w:t>………………….</w:t>
      </w:r>
      <w:r w:rsidR="0076580F">
        <w:rPr>
          <w:bCs/>
          <w:sz w:val="20"/>
          <w:szCs w:val="20"/>
        </w:rPr>
        <w:t>.............................................................................................................................................................................................................................................................................................................................................................................................................................</w:t>
      </w:r>
    </w:p>
    <w:p w:rsidR="00EF471B" w:rsidRPr="0076580F" w:rsidRDefault="00EF471B" w:rsidP="00EF471B">
      <w:pPr>
        <w:pStyle w:val="a8"/>
        <w:spacing w:before="0" w:line="240" w:lineRule="auto"/>
        <w:rPr>
          <w:b/>
          <w:bCs/>
          <w:sz w:val="20"/>
          <w:szCs w:val="20"/>
        </w:rPr>
      </w:pPr>
    </w:p>
    <w:p w:rsidR="00EF471B" w:rsidRPr="0076580F" w:rsidRDefault="00EF471B" w:rsidP="00EF471B">
      <w:pPr>
        <w:pStyle w:val="a8"/>
        <w:spacing w:before="0" w:line="240" w:lineRule="auto"/>
        <w:rPr>
          <w:sz w:val="20"/>
          <w:szCs w:val="20"/>
        </w:rPr>
      </w:pPr>
      <w:r w:rsidRPr="0076580F">
        <w:rPr>
          <w:b/>
          <w:bCs/>
          <w:sz w:val="20"/>
          <w:szCs w:val="20"/>
        </w:rPr>
        <w:t>8.3.</w:t>
      </w:r>
      <w:r w:rsidRPr="0076580F">
        <w:rPr>
          <w:sz w:val="20"/>
          <w:szCs w:val="20"/>
        </w:rPr>
        <w:t xml:space="preserve"> Αναφέρατε αναλυτικά τις υπηρεσίες, που θα είναι αρμόδιες για την εφαρμογή κάθε ξεχωριστής δράσης που προέρχεται από την εξεταζόμενη ρύθμιση</w:t>
      </w:r>
    </w:p>
    <w:p w:rsidR="00EF471B" w:rsidRPr="0076580F" w:rsidRDefault="00EF471B" w:rsidP="00EF471B">
      <w:pPr>
        <w:pStyle w:val="a8"/>
        <w:spacing w:before="0" w:line="240" w:lineRule="auto"/>
        <w:rPr>
          <w:sz w:val="20"/>
          <w:szCs w:val="20"/>
        </w:rPr>
      </w:pPr>
      <w:r w:rsidRPr="0076580F">
        <w:rPr>
          <w:bCs/>
          <w:sz w:val="20"/>
          <w:szCs w:val="20"/>
        </w:rPr>
        <w:t>…………………….</w:t>
      </w:r>
      <w:r w:rsidR="0076580F">
        <w:rPr>
          <w:bCs/>
          <w:sz w:val="20"/>
          <w:szCs w:val="20"/>
        </w:rPr>
        <w:t>..........................................................................................................................................................................................................................................................................................................................................................................................................................</w:t>
      </w:r>
    </w:p>
    <w:p w:rsidR="00EF471B" w:rsidRPr="0076580F" w:rsidRDefault="00EF471B" w:rsidP="00EF471B">
      <w:pPr>
        <w:pStyle w:val="a8"/>
        <w:spacing w:before="0" w:line="240" w:lineRule="auto"/>
        <w:rPr>
          <w:sz w:val="20"/>
          <w:szCs w:val="20"/>
        </w:rPr>
      </w:pPr>
      <w:r w:rsidRPr="0076580F">
        <w:rPr>
          <w:b/>
          <w:bCs/>
          <w:sz w:val="20"/>
          <w:szCs w:val="20"/>
        </w:rPr>
        <w:t>8.4.</w:t>
      </w:r>
      <w:r w:rsidRPr="0076580F">
        <w:rPr>
          <w:sz w:val="20"/>
          <w:szCs w:val="20"/>
        </w:rPr>
        <w:t xml:space="preserve"> Σε περίπτωση που η προτεινόμενη ρύθμιση προβλέπει τη σύσταση νέου φορέα, υπηρεσίας, νομικού προσώπου, επιτροπής, συμβουλίου ή άλλου συλλογικού οργάνου, αναφέρατε συνοπτικά τη γνωμοδότηση της Διυπουργικής Επιτροπής της απόφασης Πρωθυπουργού Υ189/18-7-2006 (ΦΕΚ Β΄ 953) και επισυνάψτε τη μελέτη σκοπιμότητας και την οικονομοτεχνική μελέτη</w:t>
      </w:r>
    </w:p>
    <w:p w:rsidR="00EF471B" w:rsidRPr="0076580F" w:rsidRDefault="00EF471B" w:rsidP="00EF471B">
      <w:pPr>
        <w:pStyle w:val="a9"/>
        <w:spacing w:before="0"/>
        <w:rPr>
          <w:b w:val="0"/>
          <w:sz w:val="20"/>
          <w:szCs w:val="20"/>
        </w:rPr>
      </w:pPr>
      <w:r w:rsidRPr="0076580F">
        <w:rPr>
          <w:b w:val="0"/>
          <w:sz w:val="20"/>
          <w:szCs w:val="20"/>
        </w:rPr>
        <w:t>ΔΕΝ ΑΠΑΝΤΑΤΑΙ</w:t>
      </w:r>
    </w:p>
    <w:p w:rsidR="00EF471B" w:rsidRPr="0076580F" w:rsidRDefault="00EF471B" w:rsidP="00EF471B">
      <w:pPr>
        <w:pStyle w:val="a9"/>
        <w:spacing w:before="0"/>
        <w:rPr>
          <w:sz w:val="20"/>
          <w:szCs w:val="20"/>
        </w:rPr>
      </w:pPr>
    </w:p>
    <w:p w:rsidR="00EF471B" w:rsidRPr="0076580F" w:rsidRDefault="00EF471B" w:rsidP="00EF471B">
      <w:pPr>
        <w:pStyle w:val="a9"/>
        <w:spacing w:before="0"/>
        <w:rPr>
          <w:sz w:val="20"/>
          <w:szCs w:val="20"/>
        </w:rPr>
      </w:pPr>
      <w:r w:rsidRPr="0076580F">
        <w:rPr>
          <w:sz w:val="20"/>
          <w:szCs w:val="20"/>
        </w:rPr>
        <w:t>9. Τήρηση Νομοτεχνικών Κανόνων και Κωδικοποίηση</w:t>
      </w:r>
    </w:p>
    <w:p w:rsidR="00EF471B" w:rsidRPr="0076580F" w:rsidRDefault="00EF471B" w:rsidP="00EF471B">
      <w:pPr>
        <w:pStyle w:val="a8"/>
        <w:spacing w:before="0" w:line="240" w:lineRule="auto"/>
        <w:rPr>
          <w:bCs/>
          <w:sz w:val="20"/>
          <w:szCs w:val="20"/>
        </w:rPr>
      </w:pPr>
      <w:r w:rsidRPr="0076580F">
        <w:rPr>
          <w:b/>
          <w:bCs/>
          <w:sz w:val="20"/>
          <w:szCs w:val="20"/>
        </w:rPr>
        <w:t>9.1.</w:t>
      </w:r>
      <w:r w:rsidRPr="0076580F">
        <w:rPr>
          <w:bCs/>
          <w:sz w:val="20"/>
          <w:szCs w:val="20"/>
        </w:rPr>
        <w:t xml:space="preserve"> Αναφέρατε τους νομοτεχνικούς κανόνες, οι οποίοι εφαρμόστηκαν κατά τη σύνταξη της προτεινόμενης διάταξης, με αναφορά στο εγχειρίδιο οδηγιών της Κεντρικής Νομοπαρασκευαστικής Επιτροπής (ΚΕ.Ν.Ε.)</w:t>
      </w:r>
    </w:p>
    <w:p w:rsidR="00EF471B" w:rsidRPr="0076580F" w:rsidRDefault="00EF471B" w:rsidP="00EF471B">
      <w:pPr>
        <w:pStyle w:val="a8"/>
        <w:spacing w:before="0" w:line="240" w:lineRule="auto"/>
        <w:rPr>
          <w:bCs/>
          <w:sz w:val="20"/>
          <w:szCs w:val="20"/>
        </w:rPr>
      </w:pPr>
      <w:r w:rsidRPr="0076580F">
        <w:rPr>
          <w:bCs/>
          <w:sz w:val="20"/>
          <w:szCs w:val="20"/>
        </w:rPr>
        <w:t>ΔΕΝ ΑΠΑΝΤΑΤΑΙ</w:t>
      </w:r>
    </w:p>
    <w:p w:rsidR="00EF471B" w:rsidRPr="0076580F" w:rsidRDefault="00EF471B" w:rsidP="00EF471B">
      <w:pPr>
        <w:pStyle w:val="a8"/>
        <w:spacing w:before="0" w:line="240" w:lineRule="auto"/>
        <w:rPr>
          <w:b/>
          <w:bCs/>
          <w:sz w:val="20"/>
          <w:szCs w:val="20"/>
        </w:rPr>
      </w:pPr>
    </w:p>
    <w:p w:rsidR="00EF471B" w:rsidRPr="0076580F" w:rsidRDefault="00EF471B" w:rsidP="00EF471B">
      <w:pPr>
        <w:pStyle w:val="a8"/>
        <w:spacing w:before="0" w:line="240" w:lineRule="auto"/>
        <w:rPr>
          <w:sz w:val="20"/>
          <w:szCs w:val="20"/>
        </w:rPr>
      </w:pPr>
      <w:r w:rsidRPr="0076580F">
        <w:rPr>
          <w:b/>
          <w:bCs/>
          <w:sz w:val="20"/>
          <w:szCs w:val="20"/>
        </w:rPr>
        <w:t>9.2.</w:t>
      </w:r>
      <w:r w:rsidRPr="0076580F">
        <w:rPr>
          <w:sz w:val="20"/>
          <w:szCs w:val="20"/>
        </w:rPr>
        <w:t xml:space="preserve"> Προσδιορίστε τις διατάξεις που τροποποιεί, αντικαθιστά ή καταργεί η προτεινόμενη ρύθμιση και ιδίως αναφέρατε εάν υπάρχει ήδη κώδικας ρυθμίσεων συναφών με την προτεινόμενη</w:t>
      </w:r>
    </w:p>
    <w:p w:rsidR="00EF471B" w:rsidRPr="0076580F" w:rsidRDefault="00EF471B" w:rsidP="00EF471B">
      <w:pPr>
        <w:pStyle w:val="a8"/>
        <w:spacing w:before="0" w:line="240" w:lineRule="auto"/>
        <w:rPr>
          <w:bCs/>
          <w:sz w:val="20"/>
          <w:szCs w:val="20"/>
        </w:rPr>
      </w:pPr>
      <w:r w:rsidRPr="0076580F">
        <w:rPr>
          <w:bCs/>
          <w:sz w:val="20"/>
          <w:szCs w:val="20"/>
        </w:rPr>
        <w:t>ΔΕΝ ΑΠΑΝΤΑΤΑΙ</w:t>
      </w:r>
    </w:p>
    <w:p w:rsidR="00EF471B" w:rsidRPr="0076580F" w:rsidRDefault="00EF471B" w:rsidP="00EF471B">
      <w:pPr>
        <w:pStyle w:val="a8"/>
        <w:spacing w:before="0" w:line="240" w:lineRule="auto"/>
        <w:rPr>
          <w:sz w:val="20"/>
          <w:szCs w:val="20"/>
        </w:rPr>
      </w:pPr>
    </w:p>
    <w:p w:rsidR="00EF471B" w:rsidRPr="0076580F" w:rsidRDefault="00EF471B" w:rsidP="00EF471B">
      <w:pPr>
        <w:pStyle w:val="a8"/>
        <w:spacing w:before="0" w:line="240" w:lineRule="auto"/>
        <w:rPr>
          <w:sz w:val="20"/>
          <w:szCs w:val="20"/>
        </w:rPr>
      </w:pPr>
      <w:r w:rsidRPr="0076580F">
        <w:rPr>
          <w:b/>
          <w:sz w:val="20"/>
          <w:szCs w:val="20"/>
        </w:rPr>
        <w:t>9.3.</w:t>
      </w:r>
      <w:r w:rsidRPr="0076580F">
        <w:rPr>
          <w:sz w:val="20"/>
          <w:szCs w:val="20"/>
        </w:rPr>
        <w:t xml:space="preserve"> Αναφέρατε τις εν γένει βελτιώσεις που επιφέρει η προτεινόμενη ρύθμιση στην έννομη τάξη και ειδικά τις διατάξεις που κωδικοποιεί ή απλουστεύει</w:t>
      </w:r>
    </w:p>
    <w:p w:rsidR="00EF471B" w:rsidRPr="0076580F" w:rsidRDefault="00EF471B" w:rsidP="00EF471B">
      <w:pPr>
        <w:pStyle w:val="a8"/>
        <w:spacing w:before="0" w:line="240" w:lineRule="auto"/>
        <w:rPr>
          <w:bCs/>
          <w:sz w:val="20"/>
          <w:szCs w:val="20"/>
        </w:rPr>
      </w:pPr>
      <w:r w:rsidRPr="0076580F">
        <w:rPr>
          <w:bCs/>
          <w:sz w:val="20"/>
          <w:szCs w:val="20"/>
        </w:rPr>
        <w:t>ΔΕΝ ΑΠΑΝΤΑΤΑΙ</w:t>
      </w:r>
    </w:p>
    <w:p w:rsidR="00EF471B" w:rsidRPr="0076580F" w:rsidRDefault="00EF471B" w:rsidP="00EF471B">
      <w:pPr>
        <w:pStyle w:val="a8"/>
        <w:spacing w:before="0" w:line="240" w:lineRule="auto"/>
        <w:rPr>
          <w:b/>
          <w:sz w:val="20"/>
          <w:szCs w:val="20"/>
        </w:rPr>
      </w:pPr>
    </w:p>
    <w:p w:rsidR="00EF471B" w:rsidRPr="0076580F" w:rsidRDefault="00EF471B" w:rsidP="00EF471B">
      <w:pPr>
        <w:pStyle w:val="a8"/>
        <w:spacing w:before="0" w:line="240" w:lineRule="auto"/>
        <w:rPr>
          <w:sz w:val="20"/>
          <w:szCs w:val="20"/>
        </w:rPr>
      </w:pPr>
      <w:r w:rsidRPr="0076580F">
        <w:rPr>
          <w:b/>
          <w:sz w:val="20"/>
          <w:szCs w:val="20"/>
        </w:rPr>
        <w:t>9.4.</w:t>
      </w:r>
      <w:r w:rsidRPr="0076580F">
        <w:rPr>
          <w:sz w:val="20"/>
          <w:szCs w:val="20"/>
        </w:rPr>
        <w:t xml:space="preserve"> Προσδιορίστε τις διατάξεις της προτεινόμενης ρύθμισης που τροποποιούν εμμέσως υφιστάμενες ρυθμίσεις, χωρίς να τις καταργούν ρητώς και αιτιολογήστε την επιλογή αυτή</w:t>
      </w:r>
    </w:p>
    <w:p w:rsidR="00EF471B" w:rsidRPr="0076580F" w:rsidRDefault="00EF471B" w:rsidP="00EF471B">
      <w:pPr>
        <w:pStyle w:val="a8"/>
        <w:spacing w:before="0" w:line="240" w:lineRule="auto"/>
        <w:rPr>
          <w:bCs/>
          <w:sz w:val="20"/>
          <w:szCs w:val="20"/>
        </w:rPr>
      </w:pPr>
      <w:r w:rsidRPr="0076580F">
        <w:rPr>
          <w:bCs/>
          <w:sz w:val="20"/>
          <w:szCs w:val="20"/>
        </w:rPr>
        <w:t>ΔΕΝ ΑΠΑΝΤΑΤΑΙ</w:t>
      </w:r>
    </w:p>
    <w:p w:rsidR="00EF471B" w:rsidRPr="0076580F" w:rsidRDefault="00EF471B" w:rsidP="00EF471B">
      <w:pPr>
        <w:pStyle w:val="a9"/>
        <w:spacing w:before="0"/>
        <w:rPr>
          <w:sz w:val="20"/>
          <w:szCs w:val="20"/>
        </w:rPr>
      </w:pPr>
    </w:p>
    <w:p w:rsidR="00EF471B" w:rsidRPr="0076580F" w:rsidRDefault="00EF471B" w:rsidP="00EF471B">
      <w:pPr>
        <w:pStyle w:val="a9"/>
        <w:spacing w:before="0"/>
        <w:rPr>
          <w:sz w:val="20"/>
          <w:szCs w:val="20"/>
        </w:rPr>
      </w:pPr>
      <w:r w:rsidRPr="0076580F">
        <w:rPr>
          <w:sz w:val="20"/>
          <w:szCs w:val="20"/>
        </w:rPr>
        <w:t>10. Διαφάνεια - Κοινωνική συμμετοχή</w:t>
      </w:r>
    </w:p>
    <w:p w:rsidR="00EF471B" w:rsidRPr="0076580F" w:rsidRDefault="00EF471B" w:rsidP="00EF471B">
      <w:pPr>
        <w:pStyle w:val="a8"/>
        <w:spacing w:before="0" w:line="240" w:lineRule="auto"/>
        <w:rPr>
          <w:sz w:val="20"/>
          <w:szCs w:val="20"/>
        </w:rPr>
      </w:pPr>
      <w:r w:rsidRPr="0076580F">
        <w:rPr>
          <w:b/>
          <w:bCs/>
          <w:sz w:val="20"/>
          <w:szCs w:val="20"/>
        </w:rPr>
        <w:t>10.1.</w:t>
      </w:r>
      <w:r w:rsidRPr="0076580F">
        <w:rPr>
          <w:sz w:val="20"/>
          <w:szCs w:val="20"/>
        </w:rPr>
        <w:t xml:space="preserve"> Αναφέρατε αναλυτικά τους κοινωνικούς εταίρους και εν γένει τα ενδιαφερόμενα μέρη που κλήθηκαν να λάβουν μέρος στην διαβούλευση για την προτεινόμενη ρύθμιση</w:t>
      </w:r>
    </w:p>
    <w:p w:rsidR="00EF471B" w:rsidRPr="0076580F" w:rsidRDefault="00EF471B" w:rsidP="00EF471B">
      <w:pPr>
        <w:pStyle w:val="a8"/>
        <w:spacing w:before="0" w:line="240" w:lineRule="auto"/>
        <w:rPr>
          <w:bCs/>
          <w:sz w:val="20"/>
          <w:szCs w:val="20"/>
        </w:rPr>
      </w:pPr>
      <w:r w:rsidRPr="0076580F">
        <w:rPr>
          <w:bCs/>
          <w:sz w:val="20"/>
          <w:szCs w:val="20"/>
        </w:rPr>
        <w:t>ΔΕΝ ΑΠΑΝΤΑΤΑΙ</w:t>
      </w:r>
    </w:p>
    <w:p w:rsidR="00EF471B" w:rsidRPr="0076580F" w:rsidRDefault="00EF471B" w:rsidP="00EF471B">
      <w:pPr>
        <w:pStyle w:val="a8"/>
        <w:spacing w:before="0" w:line="240" w:lineRule="auto"/>
        <w:rPr>
          <w:sz w:val="20"/>
          <w:szCs w:val="20"/>
        </w:rPr>
      </w:pPr>
    </w:p>
    <w:p w:rsidR="00EF471B" w:rsidRPr="0076580F" w:rsidRDefault="00EF471B" w:rsidP="00EF471B">
      <w:pPr>
        <w:pStyle w:val="10"/>
        <w:numPr>
          <w:ilvl w:val="0"/>
          <w:numId w:val="0"/>
        </w:numPr>
        <w:spacing w:after="120"/>
        <w:rPr>
          <w:sz w:val="20"/>
          <w:szCs w:val="20"/>
        </w:rPr>
      </w:pPr>
      <w:r w:rsidRPr="0076580F">
        <w:rPr>
          <w:b/>
          <w:bCs/>
          <w:sz w:val="20"/>
          <w:szCs w:val="20"/>
        </w:rPr>
        <w:t>10.2.</w:t>
      </w:r>
      <w:r w:rsidRPr="0076580F">
        <w:rPr>
          <w:sz w:val="20"/>
          <w:szCs w:val="20"/>
        </w:rPr>
        <w:t xml:space="preserve"> Περιγράψτε αναλυτικά τον τόπο, τον χρόνο και τη διάρκεια της διαβούλευσης, τους συμμετέχοντες σε αυτήν, και τη διαδικασία διαβούλευσης που επελέγη</w:t>
      </w:r>
    </w:p>
    <w:p w:rsidR="00EF471B" w:rsidRPr="0076580F" w:rsidRDefault="00EF471B" w:rsidP="00EF471B">
      <w:pPr>
        <w:pStyle w:val="a8"/>
        <w:spacing w:before="0" w:line="240" w:lineRule="auto"/>
        <w:rPr>
          <w:bCs/>
          <w:sz w:val="20"/>
          <w:szCs w:val="20"/>
        </w:rPr>
      </w:pPr>
      <w:r w:rsidRPr="0076580F">
        <w:rPr>
          <w:bCs/>
          <w:sz w:val="20"/>
          <w:szCs w:val="20"/>
        </w:rPr>
        <w:t>ΔΕΝ ΑΠΑΝΤΑΤΑΙ</w:t>
      </w:r>
    </w:p>
    <w:p w:rsidR="00EF471B" w:rsidRPr="0076580F" w:rsidRDefault="00EF471B" w:rsidP="00EF471B">
      <w:pPr>
        <w:pStyle w:val="a8"/>
        <w:spacing w:before="0" w:line="240" w:lineRule="auto"/>
        <w:rPr>
          <w:b/>
          <w:bCs/>
          <w:sz w:val="20"/>
          <w:szCs w:val="20"/>
        </w:rPr>
      </w:pPr>
    </w:p>
    <w:p w:rsidR="00EF471B" w:rsidRPr="0076580F" w:rsidRDefault="00EF471B" w:rsidP="00EF471B">
      <w:pPr>
        <w:pStyle w:val="a8"/>
        <w:spacing w:before="0" w:line="240" w:lineRule="auto"/>
        <w:rPr>
          <w:sz w:val="20"/>
          <w:szCs w:val="20"/>
        </w:rPr>
      </w:pPr>
      <w:r w:rsidRPr="0076580F">
        <w:rPr>
          <w:b/>
          <w:bCs/>
          <w:sz w:val="20"/>
          <w:szCs w:val="20"/>
        </w:rPr>
        <w:lastRenderedPageBreak/>
        <w:t>10.3.</w:t>
      </w:r>
      <w:r w:rsidRPr="0076580F">
        <w:rPr>
          <w:sz w:val="20"/>
          <w:szCs w:val="20"/>
        </w:rPr>
        <w:t xml:space="preserve"> Αναφερθείτε στα αποτελέσματα της διαβούλευσης, αναφέροντας επιγραμματικά τις κυριότερες απόψεις που εκφράστηκαν υπέρ και κατά της προτεινόμενης ρύθμισης ή επιμέρους θεμάτων της</w:t>
      </w:r>
    </w:p>
    <w:p w:rsidR="00EF471B" w:rsidRPr="0076580F" w:rsidRDefault="00EF471B" w:rsidP="00EF471B">
      <w:pPr>
        <w:pStyle w:val="a8"/>
        <w:spacing w:before="0" w:line="240" w:lineRule="auto"/>
        <w:rPr>
          <w:bCs/>
          <w:sz w:val="20"/>
          <w:szCs w:val="20"/>
        </w:rPr>
      </w:pPr>
      <w:r w:rsidRPr="0076580F">
        <w:rPr>
          <w:bCs/>
          <w:sz w:val="20"/>
          <w:szCs w:val="20"/>
        </w:rPr>
        <w:t>ΔΕΝ ΑΠΑΝΤΑΤΑΙ</w:t>
      </w:r>
    </w:p>
    <w:p w:rsidR="00EF471B" w:rsidRPr="0076580F" w:rsidRDefault="00EF471B" w:rsidP="00EF471B">
      <w:pPr>
        <w:pStyle w:val="a8"/>
        <w:spacing w:before="0" w:line="240" w:lineRule="auto"/>
        <w:rPr>
          <w:sz w:val="20"/>
          <w:szCs w:val="20"/>
        </w:rPr>
      </w:pPr>
      <w:r w:rsidRPr="0076580F">
        <w:rPr>
          <w:b/>
          <w:bCs/>
          <w:sz w:val="20"/>
          <w:szCs w:val="20"/>
        </w:rPr>
        <w:t>10.4.</w:t>
      </w:r>
      <w:r w:rsidRPr="0076580F">
        <w:rPr>
          <w:sz w:val="20"/>
          <w:szCs w:val="20"/>
        </w:rPr>
        <w:t xml:space="preserve"> Αναφέρατε τον σχεδιασμό που έχει γίνει για τον κοινωνικό διάλογο και τη διαβούλευση και στο στάδιο της εφαρμογής της προτεινόμενης ρύθμισης</w:t>
      </w:r>
    </w:p>
    <w:p w:rsidR="00EF471B" w:rsidRPr="0076580F" w:rsidRDefault="00EF471B" w:rsidP="00EF471B">
      <w:pPr>
        <w:pStyle w:val="a8"/>
        <w:spacing w:before="0" w:line="240" w:lineRule="auto"/>
        <w:rPr>
          <w:bCs/>
          <w:sz w:val="20"/>
          <w:szCs w:val="20"/>
        </w:rPr>
      </w:pPr>
      <w:r w:rsidRPr="0076580F">
        <w:rPr>
          <w:bCs/>
          <w:sz w:val="20"/>
          <w:szCs w:val="20"/>
        </w:rPr>
        <w:t>ΔΕΝ ΑΠΑΝΤΑΤΑΙ</w:t>
      </w:r>
    </w:p>
    <w:p w:rsidR="00EF471B" w:rsidRPr="0076580F" w:rsidRDefault="00EF471B" w:rsidP="00EF471B">
      <w:pPr>
        <w:pStyle w:val="a8"/>
        <w:spacing w:before="0" w:line="240" w:lineRule="auto"/>
        <w:rPr>
          <w:sz w:val="20"/>
          <w:szCs w:val="20"/>
        </w:rPr>
      </w:pPr>
    </w:p>
    <w:p w:rsidR="00EF471B" w:rsidRPr="0076580F" w:rsidRDefault="00EF471B" w:rsidP="00EF471B">
      <w:pPr>
        <w:pStyle w:val="a9"/>
        <w:spacing w:before="0"/>
        <w:rPr>
          <w:sz w:val="20"/>
          <w:szCs w:val="20"/>
        </w:rPr>
      </w:pPr>
      <w:r w:rsidRPr="0076580F">
        <w:rPr>
          <w:sz w:val="20"/>
          <w:szCs w:val="20"/>
        </w:rPr>
        <w:t xml:space="preserve">Β: ΑΞΙΟΛΟΓΗΣΗ ΑΛΛΩΝ ΔΙΑΤΑΞΕΩΝ </w:t>
      </w:r>
    </w:p>
    <w:p w:rsidR="00EF471B" w:rsidRPr="0076580F" w:rsidRDefault="00EF471B" w:rsidP="00EF471B">
      <w:pPr>
        <w:pStyle w:val="a8"/>
        <w:spacing w:before="0" w:line="240" w:lineRule="auto"/>
        <w:rPr>
          <w:sz w:val="20"/>
          <w:szCs w:val="20"/>
        </w:rPr>
      </w:pPr>
    </w:p>
    <w:p w:rsidR="00EF471B" w:rsidRPr="0076580F" w:rsidRDefault="00EF471B" w:rsidP="00EF471B">
      <w:pPr>
        <w:pStyle w:val="a9"/>
        <w:spacing w:before="0"/>
        <w:rPr>
          <w:sz w:val="20"/>
          <w:szCs w:val="20"/>
        </w:rPr>
      </w:pPr>
      <w:r w:rsidRPr="0076580F">
        <w:rPr>
          <w:sz w:val="20"/>
          <w:szCs w:val="20"/>
        </w:rPr>
        <w:t>11. Γενική Αξιολόγηση</w:t>
      </w:r>
    </w:p>
    <w:p w:rsidR="00EF471B" w:rsidRPr="0076580F" w:rsidRDefault="00EF471B" w:rsidP="00EF471B">
      <w:pPr>
        <w:pStyle w:val="a8"/>
        <w:spacing w:before="0" w:line="240" w:lineRule="auto"/>
        <w:rPr>
          <w:sz w:val="20"/>
          <w:szCs w:val="20"/>
        </w:rPr>
      </w:pPr>
      <w:r w:rsidRPr="0076580F">
        <w:rPr>
          <w:b/>
          <w:sz w:val="20"/>
          <w:szCs w:val="20"/>
        </w:rPr>
        <w:t>11.1</w:t>
      </w:r>
      <w:r w:rsidRPr="0076580F">
        <w:rPr>
          <w:sz w:val="20"/>
          <w:szCs w:val="20"/>
        </w:rPr>
        <w:t xml:space="preserve"> Περιγράψτε χωριστά και αναλυτικά το πρόβλημα που καλείται να αντιμετωπίσει κάθε μία «άλλη διάταξη» που περιλαμβάνεται στο προτεινόμενο σχέδιο νόμου</w:t>
      </w:r>
    </w:p>
    <w:p w:rsidR="00EF471B" w:rsidRPr="0076580F" w:rsidRDefault="00EF471B" w:rsidP="00EF471B">
      <w:pPr>
        <w:numPr>
          <w:ilvl w:val="0"/>
          <w:numId w:val="38"/>
        </w:numPr>
        <w:spacing w:after="120"/>
        <w:ind w:left="567" w:hanging="567"/>
        <w:jc w:val="both"/>
        <w:rPr>
          <w:rFonts w:ascii="Arial" w:hAnsi="Arial" w:cs="Arial"/>
          <w:sz w:val="20"/>
          <w:szCs w:val="20"/>
        </w:rPr>
      </w:pPr>
      <w:r w:rsidRPr="0076580F">
        <w:rPr>
          <w:rFonts w:ascii="Arial" w:eastAsia="Calibri" w:hAnsi="Arial" w:cs="Arial"/>
          <w:sz w:val="20"/>
          <w:szCs w:val="20"/>
          <w:lang w:eastAsia="en-US"/>
        </w:rPr>
        <w:t>………………………..</w:t>
      </w:r>
      <w:r w:rsidR="0076580F">
        <w:rPr>
          <w:rFonts w:ascii="Arial" w:eastAsia="Calibri" w:hAnsi="Arial" w:cs="Arial"/>
          <w:sz w:val="20"/>
          <w:szCs w:val="20"/>
          <w:lang w:eastAsia="en-US"/>
        </w:rPr>
        <w:t>....................................................................................................................................................................................................................................................................................................................................................................................</w:t>
      </w:r>
    </w:p>
    <w:p w:rsidR="00EF471B" w:rsidRPr="0076580F" w:rsidRDefault="00EF471B" w:rsidP="00EF471B">
      <w:pPr>
        <w:pStyle w:val="af0"/>
        <w:spacing w:after="120"/>
        <w:rPr>
          <w:rFonts w:ascii="Arial" w:hAnsi="Arial" w:cs="Arial"/>
          <w:b/>
          <w:sz w:val="20"/>
          <w:szCs w:val="20"/>
        </w:rPr>
      </w:pPr>
    </w:p>
    <w:p w:rsidR="00EF471B" w:rsidRPr="0076580F" w:rsidRDefault="00EF471B" w:rsidP="00EF471B">
      <w:pPr>
        <w:spacing w:after="120"/>
        <w:ind w:left="567"/>
        <w:jc w:val="both"/>
        <w:rPr>
          <w:rFonts w:ascii="Arial" w:hAnsi="Arial" w:cs="Arial"/>
          <w:sz w:val="20"/>
          <w:szCs w:val="20"/>
        </w:rPr>
      </w:pPr>
    </w:p>
    <w:p w:rsidR="00EF471B" w:rsidRPr="0076580F" w:rsidRDefault="00EF471B" w:rsidP="00EF471B">
      <w:pPr>
        <w:spacing w:after="120"/>
        <w:jc w:val="both"/>
        <w:rPr>
          <w:rFonts w:ascii="Arial" w:hAnsi="Arial" w:cs="Arial"/>
          <w:sz w:val="20"/>
          <w:szCs w:val="20"/>
        </w:rPr>
      </w:pPr>
      <w:r w:rsidRPr="0076580F">
        <w:rPr>
          <w:rFonts w:ascii="Arial" w:hAnsi="Arial" w:cs="Arial"/>
          <w:b/>
          <w:sz w:val="20"/>
          <w:szCs w:val="20"/>
        </w:rPr>
        <w:t xml:space="preserve">11.2 </w:t>
      </w:r>
      <w:r w:rsidRPr="0076580F">
        <w:rPr>
          <w:rFonts w:ascii="Arial" w:hAnsi="Arial" w:cs="Arial"/>
          <w:sz w:val="20"/>
          <w:szCs w:val="20"/>
        </w:rPr>
        <w:t>Περιγράψτε χωριστά και αναλυτικά τους λόγους για τους οποίους κάθε «άλλη διάταξη» είναι αναγκαία και κατάλληλη να αντιμετωπίσει το αντίστοιχο πρόβλημα</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sz w:val="20"/>
          <w:szCs w:val="20"/>
        </w:rPr>
      </w:pPr>
    </w:p>
    <w:p w:rsidR="00EF471B" w:rsidRPr="0076580F" w:rsidRDefault="00EF471B" w:rsidP="00EF471B">
      <w:pPr>
        <w:pStyle w:val="a8"/>
        <w:spacing w:before="0" w:line="240" w:lineRule="auto"/>
        <w:rPr>
          <w:sz w:val="20"/>
          <w:szCs w:val="20"/>
        </w:rPr>
      </w:pPr>
      <w:r w:rsidRPr="0076580F">
        <w:rPr>
          <w:b/>
          <w:sz w:val="20"/>
          <w:szCs w:val="20"/>
        </w:rPr>
        <w:t xml:space="preserve">11.3 </w:t>
      </w:r>
      <w:r w:rsidRPr="0076580F">
        <w:rPr>
          <w:sz w:val="20"/>
          <w:szCs w:val="20"/>
        </w:rPr>
        <w:t>Αναφέρατε χωριστά για κάθε μία «άλλη διάταξη» τους λόγους για τους οποίους έχει συμπεριληφθεί στο συγκεκριμένο σχέδιο νόμου</w:t>
      </w:r>
    </w:p>
    <w:p w:rsidR="00EF471B" w:rsidRPr="0076580F" w:rsidRDefault="00EF471B" w:rsidP="00EF471B">
      <w:pPr>
        <w:pStyle w:val="a8"/>
        <w:spacing w:before="0" w:line="240" w:lineRule="auto"/>
        <w:rPr>
          <w:sz w:val="20"/>
          <w:szCs w:val="20"/>
        </w:rPr>
      </w:pPr>
      <w:r w:rsidRPr="0076580F">
        <w:rPr>
          <w:sz w:val="20"/>
          <w:szCs w:val="20"/>
        </w:rPr>
        <w:t>………………..</w:t>
      </w:r>
      <w:r w:rsidR="0076580F">
        <w:rPr>
          <w:sz w:val="20"/>
          <w:szCs w:val="20"/>
        </w:rPr>
        <w:t>.................................................................................................................................................................................................................................................................................................................................................................................................................................</w:t>
      </w:r>
    </w:p>
    <w:p w:rsidR="00EF471B" w:rsidRPr="0076580F" w:rsidRDefault="00EF471B" w:rsidP="00EF471B">
      <w:pPr>
        <w:pStyle w:val="a8"/>
        <w:spacing w:before="0" w:line="240" w:lineRule="auto"/>
        <w:rPr>
          <w:b/>
          <w:sz w:val="20"/>
          <w:szCs w:val="20"/>
        </w:rPr>
      </w:pPr>
    </w:p>
    <w:p w:rsidR="00EF471B" w:rsidRPr="0076580F" w:rsidRDefault="00EF471B" w:rsidP="00EF471B">
      <w:pPr>
        <w:pStyle w:val="a8"/>
        <w:spacing w:before="0" w:line="240" w:lineRule="auto"/>
        <w:rPr>
          <w:sz w:val="20"/>
          <w:szCs w:val="20"/>
        </w:rPr>
      </w:pPr>
      <w:r w:rsidRPr="0076580F">
        <w:rPr>
          <w:b/>
          <w:sz w:val="20"/>
          <w:szCs w:val="20"/>
        </w:rPr>
        <w:t xml:space="preserve">11.4. </w:t>
      </w:r>
      <w:r w:rsidRPr="0076580F">
        <w:rPr>
          <w:sz w:val="20"/>
          <w:szCs w:val="20"/>
        </w:rPr>
        <w:t>Αναφέρατε χωριστά και αναλυτικά τις αναμενόμενες συνέπειες κάθε μίας «άλλης διάταξης», συμπεριλαμβανομένων των συνεπειών στην οικονομία, την κοινωνία και τους πολίτες και στο φυσικό και πολιτιστικό περιβάλλον</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b/>
          <w:bCs/>
          <w:sz w:val="20"/>
          <w:szCs w:val="20"/>
        </w:rPr>
      </w:pPr>
    </w:p>
    <w:p w:rsidR="00EF471B" w:rsidRPr="0076580F" w:rsidRDefault="00EF471B" w:rsidP="00EF471B">
      <w:pPr>
        <w:pStyle w:val="a8"/>
        <w:spacing w:before="0" w:line="240" w:lineRule="auto"/>
        <w:rPr>
          <w:sz w:val="20"/>
          <w:szCs w:val="20"/>
        </w:rPr>
      </w:pPr>
      <w:r w:rsidRPr="0076580F">
        <w:rPr>
          <w:b/>
          <w:bCs/>
          <w:sz w:val="20"/>
          <w:szCs w:val="20"/>
        </w:rPr>
        <w:t>11.5.</w:t>
      </w:r>
      <w:r w:rsidRPr="0076580F">
        <w:rPr>
          <w:sz w:val="20"/>
          <w:szCs w:val="20"/>
        </w:rPr>
        <w:t xml:space="preserve"> Αναφέρατε αναλυτικά τις υπηρεσίες που θα είναι αρμόδιες για την εφαρμογή κάθε «άλλης διάταξης». </w:t>
      </w:r>
    </w:p>
    <w:p w:rsidR="00EF471B" w:rsidRPr="0076580F" w:rsidRDefault="00EF471B" w:rsidP="00EF471B">
      <w:pPr>
        <w:pStyle w:val="a8"/>
        <w:spacing w:before="0" w:line="240" w:lineRule="auto"/>
        <w:rPr>
          <w:sz w:val="20"/>
          <w:szCs w:val="20"/>
        </w:rPr>
      </w:pPr>
      <w:r w:rsidRPr="0076580F">
        <w:rPr>
          <w:sz w:val="20"/>
          <w:szCs w:val="20"/>
        </w:rPr>
        <w:t>……………..</w:t>
      </w:r>
      <w:r w:rsidR="0076580F">
        <w:rPr>
          <w:sz w:val="20"/>
          <w:szCs w:val="20"/>
        </w:rPr>
        <w:t>................................................................................................................................................................................................................................................................................................................................................................................................................................</w:t>
      </w:r>
    </w:p>
    <w:p w:rsidR="00EF471B" w:rsidRPr="0076580F" w:rsidRDefault="00EF471B" w:rsidP="00EF471B">
      <w:pPr>
        <w:pStyle w:val="a9"/>
        <w:spacing w:before="0"/>
        <w:rPr>
          <w:sz w:val="20"/>
          <w:szCs w:val="20"/>
        </w:rPr>
      </w:pPr>
      <w:r w:rsidRPr="0076580F">
        <w:rPr>
          <w:sz w:val="20"/>
          <w:szCs w:val="20"/>
        </w:rPr>
        <w:t>12. Διαφάνεια και Διαβούλευση</w:t>
      </w:r>
    </w:p>
    <w:p w:rsidR="00EF471B" w:rsidRPr="0076580F" w:rsidRDefault="00EF471B" w:rsidP="00EF471B">
      <w:pPr>
        <w:pStyle w:val="a8"/>
        <w:spacing w:before="0" w:line="240" w:lineRule="auto"/>
        <w:rPr>
          <w:sz w:val="20"/>
          <w:szCs w:val="20"/>
        </w:rPr>
      </w:pPr>
      <w:r w:rsidRPr="0076580F">
        <w:rPr>
          <w:b/>
          <w:sz w:val="20"/>
          <w:szCs w:val="20"/>
        </w:rPr>
        <w:t xml:space="preserve">12.1. </w:t>
      </w:r>
      <w:r w:rsidRPr="0076580F">
        <w:rPr>
          <w:sz w:val="20"/>
          <w:szCs w:val="20"/>
        </w:rPr>
        <w:t>Αναφέρατε επιγραμματικά τους κοινωνικούς εταίρους και εν γένει τα ενδιαφερόμενα μέρη που εκλήθησαν να λάβουν μέρος στη διαβούλευση για κάθε μία προτεινόμενη «άλλη διάταξη», τον τόπο, τον χρόνο και τη διάρκεια της διαβούλευσης, τους συμμετέχοντες σε αυτήν, και τη διαδικασία διαβούλευσης που επελέγη, αιτιολογώντας τις επιλογές αυτές.</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EF471B">
      <w:pPr>
        <w:pStyle w:val="a8"/>
        <w:spacing w:before="0" w:line="240" w:lineRule="auto"/>
        <w:rPr>
          <w:sz w:val="20"/>
          <w:szCs w:val="20"/>
        </w:rPr>
      </w:pPr>
    </w:p>
    <w:p w:rsidR="00EF471B" w:rsidRPr="0076580F" w:rsidRDefault="00EF471B" w:rsidP="00EF471B">
      <w:pPr>
        <w:pStyle w:val="a8"/>
        <w:spacing w:before="0" w:line="240" w:lineRule="auto"/>
        <w:rPr>
          <w:sz w:val="20"/>
          <w:szCs w:val="20"/>
        </w:rPr>
      </w:pPr>
      <w:r w:rsidRPr="0076580F">
        <w:rPr>
          <w:b/>
          <w:sz w:val="20"/>
          <w:szCs w:val="20"/>
        </w:rPr>
        <w:lastRenderedPageBreak/>
        <w:t>12.2.</w:t>
      </w:r>
      <w:r w:rsidRPr="0076580F">
        <w:rPr>
          <w:sz w:val="20"/>
          <w:szCs w:val="20"/>
        </w:rPr>
        <w:t xml:space="preserve"> Αναφέρατε επιγραμματικά τις κυριότερες απόψεις που εκφράστηκαν υπέρ και κατά της προτεινόμενης ρύθμισης ή επιμέρους θεμάτων της και προσαρτήστε στο παρόν τις απόψεις των φορέων που έλαβαν μέρος στη διαβούλευση για κάθε μία «άλλη διάταξη» χωριστά.</w:t>
      </w:r>
    </w:p>
    <w:p w:rsidR="00EF471B" w:rsidRPr="0076580F" w:rsidRDefault="00EF471B" w:rsidP="00EF471B">
      <w:pPr>
        <w:pStyle w:val="a8"/>
        <w:spacing w:before="0" w:line="240" w:lineRule="auto"/>
        <w:rPr>
          <w:sz w:val="20"/>
          <w:szCs w:val="20"/>
        </w:rPr>
      </w:pPr>
      <w:r w:rsidRPr="0076580F">
        <w:rPr>
          <w:sz w:val="20"/>
          <w:szCs w:val="20"/>
        </w:rPr>
        <w:t>ΔΕΝ ΑΠΑΝΤΑΤΑΙ</w:t>
      </w:r>
    </w:p>
    <w:p w:rsidR="00EF471B" w:rsidRPr="0076580F" w:rsidRDefault="00EF471B" w:rsidP="00242770">
      <w:pPr>
        <w:pStyle w:val="22"/>
        <w:shd w:val="clear" w:color="auto" w:fill="auto"/>
        <w:spacing w:after="120" w:line="240" w:lineRule="auto"/>
        <w:rPr>
          <w:rFonts w:ascii="Arial" w:hAnsi="Arial" w:cs="Arial"/>
          <w:sz w:val="20"/>
          <w:szCs w:val="20"/>
          <w:lang w:val="el-GR"/>
        </w:rPr>
      </w:pPr>
    </w:p>
    <w:p w:rsidR="002101CA" w:rsidRPr="0076580F" w:rsidRDefault="002101CA" w:rsidP="00E85F56">
      <w:pPr>
        <w:pStyle w:val="a9"/>
        <w:spacing w:before="0"/>
        <w:rPr>
          <w:sz w:val="20"/>
          <w:szCs w:val="20"/>
        </w:rPr>
      </w:pPr>
    </w:p>
    <w:sectPr w:rsidR="002101CA" w:rsidRPr="0076580F">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902" w:rsidRPr="008D104F" w:rsidRDefault="00112902">
      <w:pPr>
        <w:rPr>
          <w:sz w:val="21"/>
          <w:szCs w:val="21"/>
        </w:rPr>
      </w:pPr>
      <w:r w:rsidRPr="008D104F">
        <w:rPr>
          <w:sz w:val="21"/>
          <w:szCs w:val="21"/>
        </w:rPr>
        <w:separator/>
      </w:r>
    </w:p>
  </w:endnote>
  <w:endnote w:type="continuationSeparator" w:id="0">
    <w:p w:rsidR="00112902" w:rsidRPr="008D104F" w:rsidRDefault="00112902">
      <w:pPr>
        <w:rPr>
          <w:sz w:val="21"/>
          <w:szCs w:val="21"/>
        </w:rPr>
      </w:pPr>
      <w:r w:rsidRPr="008D104F">
        <w:rPr>
          <w:sz w:val="21"/>
          <w:szCs w:val="21"/>
        </w:rPr>
        <w:continuationSeparator/>
      </w:r>
    </w:p>
  </w:endnote>
  <w:endnote w:type="continuationNotice" w:id="1">
    <w:p w:rsidR="00112902" w:rsidRDefault="00112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CD" w:rsidRPr="008D104F" w:rsidRDefault="001470CD">
    <w:pPr>
      <w:pStyle w:val="a5"/>
      <w:framePr w:wrap="around" w:vAnchor="text" w:hAnchor="margin" w:xAlign="right" w:y="1"/>
      <w:rPr>
        <w:rStyle w:val="a6"/>
        <w:sz w:val="21"/>
        <w:szCs w:val="21"/>
      </w:rPr>
    </w:pPr>
    <w:r w:rsidRPr="008D104F">
      <w:rPr>
        <w:rStyle w:val="a6"/>
        <w:sz w:val="21"/>
        <w:szCs w:val="21"/>
      </w:rPr>
      <w:fldChar w:fldCharType="begin"/>
    </w:r>
    <w:r w:rsidRPr="008D104F">
      <w:rPr>
        <w:rStyle w:val="a6"/>
        <w:sz w:val="21"/>
        <w:szCs w:val="21"/>
      </w:rPr>
      <w:instrText xml:space="preserve">PAGE  </w:instrText>
    </w:r>
    <w:r w:rsidRPr="008D104F">
      <w:rPr>
        <w:rStyle w:val="a6"/>
        <w:sz w:val="21"/>
        <w:szCs w:val="21"/>
      </w:rPr>
      <w:fldChar w:fldCharType="end"/>
    </w:r>
  </w:p>
  <w:p w:rsidR="001470CD" w:rsidRPr="008D104F" w:rsidRDefault="001470CD">
    <w:pPr>
      <w:pStyle w:val="a5"/>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CD" w:rsidRPr="008D104F" w:rsidRDefault="001470CD" w:rsidP="00EA72BB">
    <w:pPr>
      <w:pStyle w:val="a5"/>
      <w:framePr w:wrap="around" w:vAnchor="text" w:hAnchor="margin" w:xAlign="right" w:y="1"/>
      <w:jc w:val="center"/>
      <w:rPr>
        <w:rStyle w:val="a6"/>
        <w:rFonts w:ascii="Arial" w:hAnsi="Arial" w:cs="Arial"/>
        <w:sz w:val="21"/>
        <w:szCs w:val="21"/>
      </w:rPr>
    </w:pPr>
    <w:r w:rsidRPr="008D104F">
      <w:rPr>
        <w:rStyle w:val="a6"/>
        <w:rFonts w:ascii="Arial" w:hAnsi="Arial" w:cs="Arial"/>
        <w:sz w:val="21"/>
        <w:szCs w:val="21"/>
      </w:rPr>
      <w:fldChar w:fldCharType="begin"/>
    </w:r>
    <w:r w:rsidRPr="008D104F">
      <w:rPr>
        <w:rStyle w:val="a6"/>
        <w:rFonts w:ascii="Arial" w:hAnsi="Arial" w:cs="Arial"/>
        <w:sz w:val="21"/>
        <w:szCs w:val="21"/>
      </w:rPr>
      <w:instrText xml:space="preserve">PAGE  </w:instrText>
    </w:r>
    <w:r w:rsidRPr="008D104F">
      <w:rPr>
        <w:rStyle w:val="a6"/>
        <w:rFonts w:ascii="Arial" w:hAnsi="Arial" w:cs="Arial"/>
        <w:sz w:val="21"/>
        <w:szCs w:val="21"/>
      </w:rPr>
      <w:fldChar w:fldCharType="separate"/>
    </w:r>
    <w:r w:rsidR="007202E7">
      <w:rPr>
        <w:rStyle w:val="a6"/>
        <w:rFonts w:ascii="Arial" w:hAnsi="Arial" w:cs="Arial"/>
        <w:noProof/>
        <w:sz w:val="21"/>
        <w:szCs w:val="21"/>
      </w:rPr>
      <w:t>8</w:t>
    </w:r>
    <w:r w:rsidRPr="008D104F">
      <w:rPr>
        <w:rStyle w:val="a6"/>
        <w:rFonts w:ascii="Arial" w:hAnsi="Arial" w:cs="Arial"/>
        <w:sz w:val="21"/>
        <w:szCs w:val="21"/>
      </w:rPr>
      <w:fldChar w:fldCharType="end"/>
    </w:r>
  </w:p>
  <w:p w:rsidR="001470CD" w:rsidRPr="008D104F" w:rsidRDefault="001470CD" w:rsidP="00EA72BB">
    <w:pPr>
      <w:pStyle w:val="a5"/>
      <w:ind w:right="360"/>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902" w:rsidRPr="008D104F" w:rsidRDefault="00112902">
      <w:pPr>
        <w:rPr>
          <w:sz w:val="21"/>
          <w:szCs w:val="21"/>
        </w:rPr>
      </w:pPr>
      <w:r w:rsidRPr="008D104F">
        <w:rPr>
          <w:sz w:val="21"/>
          <w:szCs w:val="21"/>
        </w:rPr>
        <w:separator/>
      </w:r>
    </w:p>
  </w:footnote>
  <w:footnote w:type="continuationSeparator" w:id="0">
    <w:p w:rsidR="00112902" w:rsidRPr="008D104F" w:rsidRDefault="00112902">
      <w:pPr>
        <w:rPr>
          <w:sz w:val="21"/>
          <w:szCs w:val="21"/>
        </w:rPr>
      </w:pPr>
      <w:r w:rsidRPr="008D104F">
        <w:rPr>
          <w:sz w:val="21"/>
          <w:szCs w:val="21"/>
        </w:rPr>
        <w:continuationSeparator/>
      </w:r>
    </w:p>
  </w:footnote>
  <w:footnote w:type="continuationNotice" w:id="1">
    <w:p w:rsidR="00112902" w:rsidRDefault="00112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E1" w:rsidRDefault="007E3AE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426E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B40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09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501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662C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82B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F256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AE9B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22E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A68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71832"/>
    <w:multiLevelType w:val="hybridMultilevel"/>
    <w:tmpl w:val="FCEEC9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240277"/>
    <w:multiLevelType w:val="hybridMultilevel"/>
    <w:tmpl w:val="8CE21B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449DE"/>
    <w:multiLevelType w:val="hybridMultilevel"/>
    <w:tmpl w:val="398C1C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F451F9"/>
    <w:multiLevelType w:val="hybridMultilevel"/>
    <w:tmpl w:val="0BBA4B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BA18B5"/>
    <w:multiLevelType w:val="hybridMultilevel"/>
    <w:tmpl w:val="3A32E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34A3A43"/>
    <w:multiLevelType w:val="hybridMultilevel"/>
    <w:tmpl w:val="958C8F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A20FDF"/>
    <w:multiLevelType w:val="multilevel"/>
    <w:tmpl w:val="1ADE269C"/>
    <w:lvl w:ilvl="0">
      <w:start w:val="1"/>
      <w:numFmt w:val="decimal"/>
      <w:pStyle w:val="1"/>
      <w:lvlText w:val="%1."/>
      <w:lvlJc w:val="left"/>
      <w:pPr>
        <w:ind w:left="720" w:hanging="720"/>
      </w:pPr>
      <w:rPr>
        <w:rFonts w:ascii="Times New Roman" w:hAnsi="Times New Roman" w:cs="Times New Roman"/>
        <w:b/>
        <w:bCs/>
        <w:i w:val="0"/>
        <w:iCs w:val="0"/>
        <w:caps w:val="0"/>
        <w:strike w:val="0"/>
        <w:dstrike w:val="0"/>
        <w:vanish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2"/>
      <w:isLgl/>
      <w:lvlText w:val="%1.%2"/>
      <w:lvlJc w:val="left"/>
      <w:pPr>
        <w:ind w:left="2705" w:hanging="720"/>
      </w:pPr>
      <w:rPr>
        <w:rFonts w:ascii="Times New Roman" w:hAnsi="Times New Roman" w:cs="Times New Roman"/>
        <w:b w:val="0"/>
        <w:bCs w:val="0"/>
        <w:i w:val="0"/>
        <w:iCs w:val="0"/>
        <w:caps w:val="0"/>
        <w:strike w:val="0"/>
        <w:dstrike w:val="0"/>
        <w:vanish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lvlText w:val="%3)"/>
      <w:lvlJc w:val="left"/>
      <w:pPr>
        <w:ind w:left="2989" w:hanging="720"/>
      </w:pPr>
      <w:rPr>
        <w:rFonts w:ascii="Times New Roman" w:eastAsia="Times New Roman" w:hAnsi="Times New Roman" w:cs="Times New Roman"/>
        <w:b w:val="0"/>
        <w:bCs w:val="0"/>
        <w:i w:val="0"/>
        <w:iCs w:val="0"/>
        <w:caps w:val="0"/>
        <w:strike w:val="0"/>
        <w:dstrike w:val="0"/>
        <w:vanish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pStyle w:val="4"/>
      <w:lvlText w:val="(%4)"/>
      <w:lvlJc w:val="left"/>
      <w:pPr>
        <w:ind w:left="2564" w:hanging="720"/>
      </w:pPr>
      <w:rPr>
        <w:rFonts w:ascii="Times New Roman" w:hAnsi="Times New Roman" w:cs="Times New Roman"/>
        <w:b w:val="0"/>
        <w:bCs w:val="0"/>
        <w:i w:val="0"/>
        <w:iCs w:val="0"/>
        <w:caps w:val="0"/>
        <w:strike w:val="0"/>
        <w:dstrike w:val="0"/>
        <w:vanish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5"/>
      <w:lvlText w:val="%5)"/>
      <w:lvlJc w:val="left"/>
      <w:pPr>
        <w:ind w:left="3131" w:hanging="720"/>
      </w:pPr>
      <w:rPr>
        <w:rFonts w:ascii="Times New Roman" w:eastAsia="Times New Roman" w:hAnsi="Times New Roman" w:cs="Times New Roman"/>
        <w:b w:val="0"/>
        <w:bCs w:val="0"/>
        <w:i w:val="0"/>
        <w:iCs w:val="0"/>
        <w:caps w:val="0"/>
        <w:strike w:val="0"/>
        <w:dstrike w:val="0"/>
        <w:vanish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Roman"/>
      <w:pStyle w:val="6"/>
      <w:lvlText w:val="%6"/>
      <w:lvlJc w:val="left"/>
      <w:pPr>
        <w:ind w:left="3600" w:hanging="720"/>
      </w:pPr>
      <w:rPr>
        <w:rFonts w:ascii="Times New Roman" w:hAnsi="Times New Roman" w:cs="Times New Roman"/>
        <w:b w:val="0"/>
        <w:bCs w:val="0"/>
        <w:i w:val="0"/>
        <w:iCs w:val="0"/>
        <w:caps w:val="0"/>
        <w:strike w:val="0"/>
        <w:dstrike w:val="0"/>
        <w:vanish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pStyle w:val="7"/>
      <w:lvlText w:val=""/>
      <w:lvlJc w:val="left"/>
      <w:pPr>
        <w:ind w:left="3600" w:hanging="720"/>
      </w:pPr>
      <w:rPr>
        <w:rFonts w:ascii="Times New Roman" w:hAnsi="Times New Roman" w:cs="Times New Roman"/>
        <w:b w:val="0"/>
        <w:bCs w:val="0"/>
        <w:i w:val="0"/>
        <w:iCs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pStyle w:val="8"/>
      <w:suff w:val="nothing"/>
      <w:lvlText w:val=""/>
      <w:lvlJc w:val="left"/>
      <w:rPr>
        <w:rFonts w:ascii="Times New Roman" w:hAnsi="Times New Roman" w:cs="Times New Roman"/>
        <w:b w:val="0"/>
        <w:bCs w:val="0"/>
        <w:i w:val="0"/>
        <w:iCs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pStyle w:val="9"/>
      <w:suff w:val="nothing"/>
      <w:lvlText w:val=""/>
      <w:lvlJc w:val="left"/>
      <w:rPr>
        <w:rFonts w:ascii="Times New Roman" w:hAnsi="Times New Roman" w:cs="Times New Roman"/>
        <w:b w:val="0"/>
        <w:bCs w:val="0"/>
        <w:i w:val="0"/>
        <w:iCs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210D1D7D"/>
    <w:multiLevelType w:val="hybridMultilevel"/>
    <w:tmpl w:val="093CB8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F6587"/>
    <w:multiLevelType w:val="hybridMultilevel"/>
    <w:tmpl w:val="95788D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655B06"/>
    <w:multiLevelType w:val="hybridMultilevel"/>
    <w:tmpl w:val="693ED3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7540F1"/>
    <w:multiLevelType w:val="hybridMultilevel"/>
    <w:tmpl w:val="299A7D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286A23"/>
    <w:multiLevelType w:val="hybridMultilevel"/>
    <w:tmpl w:val="3A94A1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1B58B8"/>
    <w:multiLevelType w:val="hybridMultilevel"/>
    <w:tmpl w:val="C8A2A0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E7B61"/>
    <w:multiLevelType w:val="hybridMultilevel"/>
    <w:tmpl w:val="30D6CE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505E8"/>
    <w:multiLevelType w:val="hybridMultilevel"/>
    <w:tmpl w:val="98F69F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476A5"/>
    <w:multiLevelType w:val="hybridMultilevel"/>
    <w:tmpl w:val="C47C57C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D42C1B"/>
    <w:multiLevelType w:val="hybridMultilevel"/>
    <w:tmpl w:val="7B5297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A935D4"/>
    <w:multiLevelType w:val="hybridMultilevel"/>
    <w:tmpl w:val="752C9A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A5CED"/>
    <w:multiLevelType w:val="hybridMultilevel"/>
    <w:tmpl w:val="4F0AAA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E55877"/>
    <w:multiLevelType w:val="hybridMultilevel"/>
    <w:tmpl w:val="164836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B67767"/>
    <w:multiLevelType w:val="hybridMultilevel"/>
    <w:tmpl w:val="F1F6FE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712182"/>
    <w:multiLevelType w:val="hybridMultilevel"/>
    <w:tmpl w:val="7722DC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E068E8"/>
    <w:multiLevelType w:val="hybridMultilevel"/>
    <w:tmpl w:val="A77025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4E64C7"/>
    <w:multiLevelType w:val="hybridMultilevel"/>
    <w:tmpl w:val="D61200E6"/>
    <w:lvl w:ilvl="0" w:tplc="17E650A6">
      <w:numFmt w:val="bullet"/>
      <w:lvlText w:val="-"/>
      <w:lvlJc w:val="left"/>
      <w:pPr>
        <w:ind w:left="720" w:hanging="360"/>
      </w:pPr>
      <w:rPr>
        <w:rFonts w:ascii="Sylfaen" w:eastAsia="Times New Roman" w:hAnsi="Sylfaen"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097310C"/>
    <w:multiLevelType w:val="hybridMultilevel"/>
    <w:tmpl w:val="BBA435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5E3F4D"/>
    <w:multiLevelType w:val="hybridMultilevel"/>
    <w:tmpl w:val="44920D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FD0397"/>
    <w:multiLevelType w:val="hybridMultilevel"/>
    <w:tmpl w:val="6C20A25C"/>
    <w:lvl w:ilvl="0" w:tplc="1FE4C912">
      <w:start w:val="1"/>
      <w:numFmt w:val="bullet"/>
      <w:pStyle w:val="10"/>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92A91"/>
    <w:multiLevelType w:val="hybridMultilevel"/>
    <w:tmpl w:val="7D62A3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5"/>
  </w:num>
  <w:num w:numId="3">
    <w:abstractNumId w:val="26"/>
  </w:num>
  <w:num w:numId="4">
    <w:abstractNumId w:val="31"/>
  </w:num>
  <w:num w:numId="5">
    <w:abstractNumId w:val="13"/>
  </w:num>
  <w:num w:numId="6">
    <w:abstractNumId w:val="30"/>
  </w:num>
  <w:num w:numId="7">
    <w:abstractNumId w:val="28"/>
  </w:num>
  <w:num w:numId="8">
    <w:abstractNumId w:val="23"/>
  </w:num>
  <w:num w:numId="9">
    <w:abstractNumId w:val="25"/>
  </w:num>
  <w:num w:numId="10">
    <w:abstractNumId w:val="37"/>
  </w:num>
  <w:num w:numId="11">
    <w:abstractNumId w:val="24"/>
  </w:num>
  <w:num w:numId="12">
    <w:abstractNumId w:val="22"/>
  </w:num>
  <w:num w:numId="13">
    <w:abstractNumId w:val="17"/>
  </w:num>
  <w:num w:numId="14">
    <w:abstractNumId w:val="18"/>
  </w:num>
  <w:num w:numId="15">
    <w:abstractNumId w:val="11"/>
  </w:num>
  <w:num w:numId="16">
    <w:abstractNumId w:val="29"/>
  </w:num>
  <w:num w:numId="17">
    <w:abstractNumId w:val="12"/>
  </w:num>
  <w:num w:numId="18">
    <w:abstractNumId w:val="27"/>
  </w:num>
  <w:num w:numId="19">
    <w:abstractNumId w:val="36"/>
  </w:num>
  <w:num w:numId="20">
    <w:abstractNumId w:val="32"/>
  </w:num>
  <w:num w:numId="21">
    <w:abstractNumId w:val="21"/>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20"/>
  </w:num>
  <w:num w:numId="33">
    <w:abstractNumId w:val="10"/>
  </w:num>
  <w:num w:numId="34">
    <w:abstractNumId w:val="34"/>
  </w:num>
  <w:num w:numId="35">
    <w:abstractNumId w:val="19"/>
  </w:num>
  <w:num w:numId="36">
    <w:abstractNumId w:val="36"/>
  </w:num>
  <w:num w:numId="37">
    <w:abstractNumId w:val="14"/>
  </w:num>
  <w:num w:numId="38">
    <w:abstractNumId w:val="3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CB"/>
    <w:rsid w:val="00010E5C"/>
    <w:rsid w:val="00023AC8"/>
    <w:rsid w:val="00027CF1"/>
    <w:rsid w:val="000439A0"/>
    <w:rsid w:val="0005297E"/>
    <w:rsid w:val="000575D9"/>
    <w:rsid w:val="000607FC"/>
    <w:rsid w:val="00077118"/>
    <w:rsid w:val="00086370"/>
    <w:rsid w:val="000B4FD9"/>
    <w:rsid w:val="000B6224"/>
    <w:rsid w:val="000C1D1E"/>
    <w:rsid w:val="000C3396"/>
    <w:rsid w:val="000C57F9"/>
    <w:rsid w:val="000C72EA"/>
    <w:rsid w:val="000D2D4C"/>
    <w:rsid w:val="000E45FC"/>
    <w:rsid w:val="000F550A"/>
    <w:rsid w:val="000F6CBF"/>
    <w:rsid w:val="00104606"/>
    <w:rsid w:val="00105477"/>
    <w:rsid w:val="001059B6"/>
    <w:rsid w:val="001122E7"/>
    <w:rsid w:val="00112902"/>
    <w:rsid w:val="00114DF0"/>
    <w:rsid w:val="00122F47"/>
    <w:rsid w:val="001238B3"/>
    <w:rsid w:val="001470CD"/>
    <w:rsid w:val="00150CAD"/>
    <w:rsid w:val="0015701D"/>
    <w:rsid w:val="00181DCB"/>
    <w:rsid w:val="0018248F"/>
    <w:rsid w:val="00191DC8"/>
    <w:rsid w:val="00194913"/>
    <w:rsid w:val="00196E8C"/>
    <w:rsid w:val="001A0892"/>
    <w:rsid w:val="001A63DC"/>
    <w:rsid w:val="001B03E3"/>
    <w:rsid w:val="001B722C"/>
    <w:rsid w:val="001C05BF"/>
    <w:rsid w:val="001D79C6"/>
    <w:rsid w:val="001F3AE9"/>
    <w:rsid w:val="002101CA"/>
    <w:rsid w:val="0021038B"/>
    <w:rsid w:val="0021679E"/>
    <w:rsid w:val="002178F3"/>
    <w:rsid w:val="002303C4"/>
    <w:rsid w:val="00242770"/>
    <w:rsid w:val="00247C69"/>
    <w:rsid w:val="0026151A"/>
    <w:rsid w:val="002816D3"/>
    <w:rsid w:val="00285975"/>
    <w:rsid w:val="002B11F5"/>
    <w:rsid w:val="002B1F64"/>
    <w:rsid w:val="002B29F9"/>
    <w:rsid w:val="002C23D0"/>
    <w:rsid w:val="002C50E2"/>
    <w:rsid w:val="002D2CDF"/>
    <w:rsid w:val="002D3335"/>
    <w:rsid w:val="002D41C9"/>
    <w:rsid w:val="002D671F"/>
    <w:rsid w:val="002E75CF"/>
    <w:rsid w:val="002F27CB"/>
    <w:rsid w:val="003006B4"/>
    <w:rsid w:val="003044C1"/>
    <w:rsid w:val="00310F54"/>
    <w:rsid w:val="00315811"/>
    <w:rsid w:val="00327484"/>
    <w:rsid w:val="00397830"/>
    <w:rsid w:val="003B0C5B"/>
    <w:rsid w:val="003B7B16"/>
    <w:rsid w:val="003C0518"/>
    <w:rsid w:val="003C19CA"/>
    <w:rsid w:val="003C2CA6"/>
    <w:rsid w:val="003D0F89"/>
    <w:rsid w:val="003D43C7"/>
    <w:rsid w:val="004177F2"/>
    <w:rsid w:val="00421F9F"/>
    <w:rsid w:val="00427DBA"/>
    <w:rsid w:val="00430122"/>
    <w:rsid w:val="004364F8"/>
    <w:rsid w:val="00437176"/>
    <w:rsid w:val="00446790"/>
    <w:rsid w:val="00451524"/>
    <w:rsid w:val="00461646"/>
    <w:rsid w:val="00466A85"/>
    <w:rsid w:val="004703DD"/>
    <w:rsid w:val="00477446"/>
    <w:rsid w:val="0048129A"/>
    <w:rsid w:val="00490EEE"/>
    <w:rsid w:val="004A4063"/>
    <w:rsid w:val="004A6E00"/>
    <w:rsid w:val="004B345C"/>
    <w:rsid w:val="004D63F7"/>
    <w:rsid w:val="00506468"/>
    <w:rsid w:val="00513241"/>
    <w:rsid w:val="005352EA"/>
    <w:rsid w:val="005370C2"/>
    <w:rsid w:val="00540A69"/>
    <w:rsid w:val="00547C10"/>
    <w:rsid w:val="005542CC"/>
    <w:rsid w:val="005652E6"/>
    <w:rsid w:val="00565D26"/>
    <w:rsid w:val="00571083"/>
    <w:rsid w:val="005772B0"/>
    <w:rsid w:val="005822C9"/>
    <w:rsid w:val="00584B1E"/>
    <w:rsid w:val="005854D5"/>
    <w:rsid w:val="0059640E"/>
    <w:rsid w:val="005B3943"/>
    <w:rsid w:val="005B62D5"/>
    <w:rsid w:val="005C310E"/>
    <w:rsid w:val="005C3E8F"/>
    <w:rsid w:val="005D0B40"/>
    <w:rsid w:val="005D2E51"/>
    <w:rsid w:val="005F0FC4"/>
    <w:rsid w:val="00603266"/>
    <w:rsid w:val="006118FD"/>
    <w:rsid w:val="00617D6D"/>
    <w:rsid w:val="00622FCB"/>
    <w:rsid w:val="00626763"/>
    <w:rsid w:val="0062684C"/>
    <w:rsid w:val="00634013"/>
    <w:rsid w:val="00647452"/>
    <w:rsid w:val="00651E52"/>
    <w:rsid w:val="00655DA6"/>
    <w:rsid w:val="00661C89"/>
    <w:rsid w:val="00675799"/>
    <w:rsid w:val="00686386"/>
    <w:rsid w:val="006907DD"/>
    <w:rsid w:val="006B490C"/>
    <w:rsid w:val="006B752B"/>
    <w:rsid w:val="006C58EC"/>
    <w:rsid w:val="006D52EC"/>
    <w:rsid w:val="006F77B8"/>
    <w:rsid w:val="007202E7"/>
    <w:rsid w:val="007320C0"/>
    <w:rsid w:val="0075112C"/>
    <w:rsid w:val="007620DF"/>
    <w:rsid w:val="0076580F"/>
    <w:rsid w:val="007A1754"/>
    <w:rsid w:val="007A4979"/>
    <w:rsid w:val="007C0E21"/>
    <w:rsid w:val="007C46EE"/>
    <w:rsid w:val="007C7DB8"/>
    <w:rsid w:val="007D776E"/>
    <w:rsid w:val="007E3AE1"/>
    <w:rsid w:val="007F0ACE"/>
    <w:rsid w:val="007F3095"/>
    <w:rsid w:val="007F5458"/>
    <w:rsid w:val="00814B1F"/>
    <w:rsid w:val="0082184F"/>
    <w:rsid w:val="00825099"/>
    <w:rsid w:val="00825B16"/>
    <w:rsid w:val="008356B5"/>
    <w:rsid w:val="00846C1A"/>
    <w:rsid w:val="0085374B"/>
    <w:rsid w:val="00857A90"/>
    <w:rsid w:val="0086056A"/>
    <w:rsid w:val="0086402A"/>
    <w:rsid w:val="00882105"/>
    <w:rsid w:val="008879C6"/>
    <w:rsid w:val="008A48C6"/>
    <w:rsid w:val="008B6333"/>
    <w:rsid w:val="008B679E"/>
    <w:rsid w:val="008C3A5E"/>
    <w:rsid w:val="008C7F7F"/>
    <w:rsid w:val="008D104F"/>
    <w:rsid w:val="008D2C17"/>
    <w:rsid w:val="008E4469"/>
    <w:rsid w:val="008E52A7"/>
    <w:rsid w:val="008F7B98"/>
    <w:rsid w:val="00902408"/>
    <w:rsid w:val="009214B1"/>
    <w:rsid w:val="009259D7"/>
    <w:rsid w:val="00927580"/>
    <w:rsid w:val="00931E71"/>
    <w:rsid w:val="00933B40"/>
    <w:rsid w:val="00934098"/>
    <w:rsid w:val="009436BA"/>
    <w:rsid w:val="009466B1"/>
    <w:rsid w:val="00952775"/>
    <w:rsid w:val="00960897"/>
    <w:rsid w:val="00983E8D"/>
    <w:rsid w:val="00984046"/>
    <w:rsid w:val="00985B3F"/>
    <w:rsid w:val="0099177F"/>
    <w:rsid w:val="00993B1A"/>
    <w:rsid w:val="00995F49"/>
    <w:rsid w:val="009B05C4"/>
    <w:rsid w:val="009F00BC"/>
    <w:rsid w:val="009F4A9D"/>
    <w:rsid w:val="009F5AAC"/>
    <w:rsid w:val="00A131AA"/>
    <w:rsid w:val="00A137C1"/>
    <w:rsid w:val="00A311EA"/>
    <w:rsid w:val="00A33A04"/>
    <w:rsid w:val="00A40286"/>
    <w:rsid w:val="00A473D5"/>
    <w:rsid w:val="00A73571"/>
    <w:rsid w:val="00A74694"/>
    <w:rsid w:val="00A92BC2"/>
    <w:rsid w:val="00AA180B"/>
    <w:rsid w:val="00AB53A0"/>
    <w:rsid w:val="00AC4E4D"/>
    <w:rsid w:val="00AC6E77"/>
    <w:rsid w:val="00AD4E47"/>
    <w:rsid w:val="00AE003B"/>
    <w:rsid w:val="00AE361B"/>
    <w:rsid w:val="00B06CAA"/>
    <w:rsid w:val="00B133F6"/>
    <w:rsid w:val="00B160A8"/>
    <w:rsid w:val="00B241D9"/>
    <w:rsid w:val="00B45228"/>
    <w:rsid w:val="00B51CF5"/>
    <w:rsid w:val="00B633E7"/>
    <w:rsid w:val="00B82CA9"/>
    <w:rsid w:val="00B93FEC"/>
    <w:rsid w:val="00B97E19"/>
    <w:rsid w:val="00BC0A7C"/>
    <w:rsid w:val="00BD320E"/>
    <w:rsid w:val="00BD4F5C"/>
    <w:rsid w:val="00BD7CC9"/>
    <w:rsid w:val="00BE0119"/>
    <w:rsid w:val="00BF19F0"/>
    <w:rsid w:val="00BF48BE"/>
    <w:rsid w:val="00C039B8"/>
    <w:rsid w:val="00C10DAC"/>
    <w:rsid w:val="00C263B2"/>
    <w:rsid w:val="00C264C6"/>
    <w:rsid w:val="00C27B7F"/>
    <w:rsid w:val="00C3013A"/>
    <w:rsid w:val="00C37359"/>
    <w:rsid w:val="00C452BA"/>
    <w:rsid w:val="00C50366"/>
    <w:rsid w:val="00C61A8D"/>
    <w:rsid w:val="00C767B4"/>
    <w:rsid w:val="00C862FB"/>
    <w:rsid w:val="00C87FC9"/>
    <w:rsid w:val="00C94CCF"/>
    <w:rsid w:val="00CA000D"/>
    <w:rsid w:val="00CB3B24"/>
    <w:rsid w:val="00CC1486"/>
    <w:rsid w:val="00CC2230"/>
    <w:rsid w:val="00CD17B2"/>
    <w:rsid w:val="00CD1C27"/>
    <w:rsid w:val="00CE35B7"/>
    <w:rsid w:val="00CE5CB0"/>
    <w:rsid w:val="00CF526F"/>
    <w:rsid w:val="00D0069F"/>
    <w:rsid w:val="00D01D23"/>
    <w:rsid w:val="00D23726"/>
    <w:rsid w:val="00D53027"/>
    <w:rsid w:val="00D6109B"/>
    <w:rsid w:val="00D630F1"/>
    <w:rsid w:val="00D71B4E"/>
    <w:rsid w:val="00D7401F"/>
    <w:rsid w:val="00D83956"/>
    <w:rsid w:val="00D935C4"/>
    <w:rsid w:val="00DB35EC"/>
    <w:rsid w:val="00DB4488"/>
    <w:rsid w:val="00DC26B3"/>
    <w:rsid w:val="00DD3D13"/>
    <w:rsid w:val="00DF7F2F"/>
    <w:rsid w:val="00E0109E"/>
    <w:rsid w:val="00E02688"/>
    <w:rsid w:val="00E03BA5"/>
    <w:rsid w:val="00E0414B"/>
    <w:rsid w:val="00E049F6"/>
    <w:rsid w:val="00E07CB4"/>
    <w:rsid w:val="00E14EFF"/>
    <w:rsid w:val="00E15644"/>
    <w:rsid w:val="00E224AC"/>
    <w:rsid w:val="00E260AF"/>
    <w:rsid w:val="00E3579F"/>
    <w:rsid w:val="00E42059"/>
    <w:rsid w:val="00E47450"/>
    <w:rsid w:val="00E608E4"/>
    <w:rsid w:val="00E76A9C"/>
    <w:rsid w:val="00E81ABE"/>
    <w:rsid w:val="00E85F56"/>
    <w:rsid w:val="00E91ED7"/>
    <w:rsid w:val="00E93480"/>
    <w:rsid w:val="00E94E4F"/>
    <w:rsid w:val="00E971A2"/>
    <w:rsid w:val="00EA3444"/>
    <w:rsid w:val="00EA57F3"/>
    <w:rsid w:val="00EA6DE2"/>
    <w:rsid w:val="00EA72BB"/>
    <w:rsid w:val="00EB7AA9"/>
    <w:rsid w:val="00EF2C4D"/>
    <w:rsid w:val="00EF471B"/>
    <w:rsid w:val="00F00631"/>
    <w:rsid w:val="00F067AD"/>
    <w:rsid w:val="00F1435E"/>
    <w:rsid w:val="00F178D2"/>
    <w:rsid w:val="00F20352"/>
    <w:rsid w:val="00F473CA"/>
    <w:rsid w:val="00F51F2F"/>
    <w:rsid w:val="00F523F6"/>
    <w:rsid w:val="00F66293"/>
    <w:rsid w:val="00F86B9D"/>
    <w:rsid w:val="00F93002"/>
    <w:rsid w:val="00FC006D"/>
    <w:rsid w:val="00FC1E8F"/>
    <w:rsid w:val="00FC4F3E"/>
    <w:rsid w:val="00FD53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F306A"/>
  <w15:chartTrackingRefBased/>
  <w15:docId w15:val="{5B2DD8DD-E254-4866-B056-E1E9C108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sz w:val="24"/>
      <w:szCs w:val="24"/>
    </w:rPr>
  </w:style>
  <w:style w:type="paragraph" w:styleId="1">
    <w:name w:val="heading 1"/>
    <w:basedOn w:val="a"/>
    <w:next w:val="2"/>
    <w:link w:val="1Char"/>
    <w:qFormat/>
    <w:rsid w:val="00451524"/>
    <w:pPr>
      <w:keepNext/>
      <w:numPr>
        <w:numId w:val="39"/>
      </w:numPr>
      <w:spacing w:after="240"/>
      <w:jc w:val="both"/>
      <w:outlineLvl w:val="0"/>
    </w:pPr>
    <w:rPr>
      <w:rFonts w:ascii="Times New Roman Bold" w:hAnsi="Times New Roman Bold" w:cs="Times New Roman Bold"/>
      <w:b/>
      <w:bCs/>
      <w:caps/>
      <w:sz w:val="22"/>
      <w:szCs w:val="22"/>
      <w:lang w:val="en-GB" w:eastAsia="en-GB"/>
    </w:rPr>
  </w:style>
  <w:style w:type="paragraph" w:styleId="2">
    <w:name w:val="heading 2"/>
    <w:basedOn w:val="a"/>
    <w:link w:val="2Char"/>
    <w:qFormat/>
    <w:rsid w:val="00451524"/>
    <w:pPr>
      <w:numPr>
        <w:ilvl w:val="1"/>
        <w:numId w:val="39"/>
      </w:numPr>
      <w:spacing w:after="240" w:line="360" w:lineRule="auto"/>
      <w:jc w:val="both"/>
      <w:outlineLvl w:val="1"/>
    </w:pPr>
    <w:rPr>
      <w:rFonts w:ascii="Arial" w:hAnsi="Arial" w:cs="Arial"/>
      <w:sz w:val="22"/>
      <w:szCs w:val="22"/>
      <w:lang w:val="en-GB" w:eastAsia="en-GB"/>
    </w:rPr>
  </w:style>
  <w:style w:type="paragraph" w:styleId="3">
    <w:name w:val="heading 3"/>
    <w:basedOn w:val="a"/>
    <w:link w:val="3Char"/>
    <w:qFormat/>
    <w:rsid w:val="00451524"/>
    <w:pPr>
      <w:numPr>
        <w:ilvl w:val="2"/>
        <w:numId w:val="39"/>
      </w:numPr>
      <w:spacing w:after="240" w:line="360" w:lineRule="auto"/>
      <w:jc w:val="both"/>
      <w:outlineLvl w:val="2"/>
    </w:pPr>
    <w:rPr>
      <w:rFonts w:ascii="Arial" w:hAnsi="Arial" w:cs="Arial"/>
      <w:sz w:val="22"/>
      <w:szCs w:val="22"/>
      <w:lang w:val="en-GB" w:eastAsia="en-GB"/>
    </w:rPr>
  </w:style>
  <w:style w:type="paragraph" w:styleId="4">
    <w:name w:val="heading 4"/>
    <w:basedOn w:val="a"/>
    <w:link w:val="4Char"/>
    <w:qFormat/>
    <w:rsid w:val="00451524"/>
    <w:pPr>
      <w:numPr>
        <w:ilvl w:val="3"/>
        <w:numId w:val="39"/>
      </w:numPr>
      <w:spacing w:after="240" w:line="360" w:lineRule="auto"/>
      <w:jc w:val="both"/>
      <w:outlineLvl w:val="3"/>
    </w:pPr>
    <w:rPr>
      <w:rFonts w:ascii="Arial" w:hAnsi="Arial" w:cs="Arial"/>
      <w:sz w:val="22"/>
      <w:szCs w:val="22"/>
      <w:lang w:val="en-GB" w:eastAsia="en-GB"/>
    </w:rPr>
  </w:style>
  <w:style w:type="paragraph" w:styleId="5">
    <w:name w:val="heading 5"/>
    <w:basedOn w:val="a"/>
    <w:link w:val="5Char"/>
    <w:qFormat/>
    <w:rsid w:val="00451524"/>
    <w:pPr>
      <w:numPr>
        <w:ilvl w:val="4"/>
        <w:numId w:val="39"/>
      </w:numPr>
      <w:spacing w:after="240" w:line="360" w:lineRule="auto"/>
      <w:jc w:val="both"/>
      <w:outlineLvl w:val="4"/>
    </w:pPr>
    <w:rPr>
      <w:rFonts w:ascii="Arial" w:hAnsi="Arial" w:cs="Arial"/>
      <w:sz w:val="22"/>
      <w:szCs w:val="22"/>
      <w:lang w:val="en-GB" w:eastAsia="en-GB"/>
    </w:rPr>
  </w:style>
  <w:style w:type="paragraph" w:styleId="6">
    <w:name w:val="heading 6"/>
    <w:basedOn w:val="a"/>
    <w:link w:val="6Char"/>
    <w:qFormat/>
    <w:rsid w:val="00451524"/>
    <w:pPr>
      <w:numPr>
        <w:ilvl w:val="5"/>
        <w:numId w:val="39"/>
      </w:numPr>
      <w:spacing w:after="240"/>
      <w:jc w:val="both"/>
      <w:outlineLvl w:val="5"/>
    </w:pPr>
    <w:rPr>
      <w:rFonts w:ascii="Arial" w:hAnsi="Arial" w:cs="Arial"/>
      <w:sz w:val="22"/>
      <w:szCs w:val="22"/>
      <w:lang w:val="en-GB" w:eastAsia="en-GB"/>
    </w:rPr>
  </w:style>
  <w:style w:type="paragraph" w:styleId="7">
    <w:name w:val="heading 7"/>
    <w:basedOn w:val="a"/>
    <w:link w:val="7Char"/>
    <w:qFormat/>
    <w:rsid w:val="00451524"/>
    <w:pPr>
      <w:numPr>
        <w:ilvl w:val="6"/>
        <w:numId w:val="39"/>
      </w:numPr>
      <w:spacing w:after="240"/>
      <w:jc w:val="both"/>
      <w:outlineLvl w:val="6"/>
    </w:pPr>
    <w:rPr>
      <w:rFonts w:ascii="Arial" w:hAnsi="Arial" w:cs="Arial"/>
      <w:lang w:val="en-GB" w:eastAsia="en-GB"/>
    </w:rPr>
  </w:style>
  <w:style w:type="paragraph" w:styleId="8">
    <w:name w:val="heading 8"/>
    <w:basedOn w:val="a"/>
    <w:link w:val="8Char"/>
    <w:qFormat/>
    <w:rsid w:val="00451524"/>
    <w:pPr>
      <w:numPr>
        <w:ilvl w:val="7"/>
        <w:numId w:val="39"/>
      </w:numPr>
      <w:spacing w:after="240"/>
      <w:jc w:val="both"/>
      <w:outlineLvl w:val="7"/>
    </w:pPr>
    <w:rPr>
      <w:rFonts w:ascii="Arial" w:hAnsi="Arial" w:cs="Arial"/>
      <w:lang w:val="en-GB" w:eastAsia="en-GB"/>
    </w:rPr>
  </w:style>
  <w:style w:type="paragraph" w:styleId="9">
    <w:name w:val="heading 9"/>
    <w:basedOn w:val="a"/>
    <w:link w:val="9Char"/>
    <w:qFormat/>
    <w:rsid w:val="00451524"/>
    <w:pPr>
      <w:numPr>
        <w:ilvl w:val="8"/>
        <w:numId w:val="39"/>
      </w:numPr>
      <w:spacing w:after="240"/>
      <w:jc w:val="both"/>
      <w:outlineLvl w:val="8"/>
    </w:pPr>
    <w:rPr>
      <w:rFonts w:ascii="Arial" w:hAnsi="Arial" w:cs="Arial"/>
      <w:lang w:val="en-GB" w:eastAsia="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endnote text"/>
    <w:basedOn w:val="a"/>
    <w:semiHidden/>
    <w:rPr>
      <w:sz w:val="20"/>
      <w:szCs w:val="20"/>
    </w:rPr>
  </w:style>
  <w:style w:type="character" w:styleId="a4">
    <w:name w:val="endnote reference"/>
    <w:semiHidden/>
    <w:rPr>
      <w:vertAlign w:val="superscript"/>
    </w:rPr>
  </w:style>
  <w:style w:type="paragraph" w:styleId="a5">
    <w:name w:val="footer"/>
    <w:basedOn w:val="a"/>
    <w:pPr>
      <w:tabs>
        <w:tab w:val="center" w:pos="4153"/>
        <w:tab w:val="right" w:pos="8306"/>
      </w:tabs>
    </w:pPr>
  </w:style>
  <w:style w:type="character" w:styleId="a6">
    <w:name w:val="page number"/>
    <w:basedOn w:val="a0"/>
  </w:style>
  <w:style w:type="paragraph" w:customStyle="1" w:styleId="11">
    <w:name w:val="Κείμενο πλαισίου1"/>
    <w:basedOn w:val="a"/>
    <w:semiHidden/>
    <w:rPr>
      <w:rFonts w:ascii="Tahoma" w:hAnsi="Tahoma"/>
      <w:sz w:val="16"/>
      <w:szCs w:val="16"/>
    </w:rPr>
  </w:style>
  <w:style w:type="paragraph" w:customStyle="1" w:styleId="12">
    <w:name w:val="1"/>
    <w:basedOn w:val="a"/>
    <w:pPr>
      <w:spacing w:before="120" w:after="120"/>
      <w:jc w:val="center"/>
    </w:pPr>
    <w:rPr>
      <w:rFonts w:ascii="Arial" w:hAnsi="Arial" w:cs="Arial"/>
      <w:sz w:val="32"/>
      <w:szCs w:val="32"/>
    </w:rPr>
  </w:style>
  <w:style w:type="paragraph" w:customStyle="1" w:styleId="20">
    <w:name w:val="2"/>
    <w:basedOn w:val="a"/>
    <w:pPr>
      <w:jc w:val="center"/>
    </w:pPr>
    <w:rPr>
      <w:rFonts w:ascii="Arial" w:hAnsi="Arial" w:cs="Arial"/>
      <w:b/>
    </w:rPr>
  </w:style>
  <w:style w:type="paragraph" w:customStyle="1" w:styleId="a7">
    <w:name w:val="Β"/>
    <w:basedOn w:val="20"/>
    <w:pPr>
      <w:spacing w:before="240" w:after="240"/>
    </w:pPr>
    <w:rPr>
      <w:caps/>
    </w:rPr>
  </w:style>
  <w:style w:type="paragraph" w:customStyle="1" w:styleId="a8">
    <w:name w:val="Τ"/>
    <w:basedOn w:val="a"/>
    <w:pPr>
      <w:spacing w:before="120" w:after="120" w:line="360" w:lineRule="auto"/>
      <w:jc w:val="both"/>
    </w:pPr>
    <w:rPr>
      <w:rFonts w:ascii="Arial" w:hAnsi="Arial" w:cs="Arial"/>
      <w:sz w:val="22"/>
      <w:szCs w:val="22"/>
    </w:rPr>
  </w:style>
  <w:style w:type="paragraph" w:customStyle="1" w:styleId="10">
    <w:name w:val="Τ1"/>
    <w:basedOn w:val="a"/>
    <w:pPr>
      <w:numPr>
        <w:numId w:val="19"/>
      </w:numPr>
      <w:jc w:val="both"/>
    </w:pPr>
    <w:rPr>
      <w:rFonts w:ascii="Arial" w:hAnsi="Arial" w:cs="Arial"/>
      <w:sz w:val="22"/>
      <w:szCs w:val="22"/>
    </w:rPr>
  </w:style>
  <w:style w:type="paragraph" w:customStyle="1" w:styleId="a9">
    <w:name w:val="Γ"/>
    <w:basedOn w:val="a"/>
    <w:pPr>
      <w:spacing w:before="240" w:after="120"/>
      <w:jc w:val="both"/>
    </w:pPr>
    <w:rPr>
      <w:rFonts w:ascii="Arial" w:hAnsi="Arial" w:cs="Arial"/>
      <w:b/>
      <w:bCs/>
      <w:sz w:val="28"/>
      <w:szCs w:val="28"/>
    </w:rPr>
  </w:style>
  <w:style w:type="paragraph" w:customStyle="1" w:styleId="aa">
    <w:name w:val="Δ"/>
    <w:basedOn w:val="a"/>
    <w:pPr>
      <w:spacing w:before="120" w:after="120"/>
      <w:jc w:val="both"/>
    </w:pPr>
    <w:rPr>
      <w:rFonts w:ascii="Arial" w:hAnsi="Arial" w:cs="Arial"/>
      <w:b/>
      <w:bCs/>
    </w:rPr>
  </w:style>
  <w:style w:type="paragraph" w:styleId="ab">
    <w:name w:val="header"/>
    <w:basedOn w:val="a"/>
    <w:rsid w:val="00EA72BB"/>
    <w:pPr>
      <w:tabs>
        <w:tab w:val="center" w:pos="4153"/>
        <w:tab w:val="right" w:pos="8306"/>
      </w:tabs>
    </w:pPr>
  </w:style>
  <w:style w:type="paragraph" w:styleId="ac">
    <w:name w:val="Balloon Text"/>
    <w:basedOn w:val="a"/>
    <w:link w:val="Char"/>
    <w:rsid w:val="00150CAD"/>
    <w:rPr>
      <w:rFonts w:ascii="Segoe UI" w:hAnsi="Segoe UI"/>
      <w:sz w:val="18"/>
      <w:szCs w:val="18"/>
      <w:lang w:val="x-none" w:eastAsia="x-none"/>
    </w:rPr>
  </w:style>
  <w:style w:type="character" w:customStyle="1" w:styleId="Char">
    <w:name w:val="Κείμενο πλαισίου Char"/>
    <w:link w:val="ac"/>
    <w:rsid w:val="00150CAD"/>
    <w:rPr>
      <w:rFonts w:ascii="Segoe UI" w:hAnsi="Segoe UI" w:cs="Segoe UI"/>
      <w:sz w:val="18"/>
      <w:szCs w:val="18"/>
    </w:rPr>
  </w:style>
  <w:style w:type="character" w:customStyle="1" w:styleId="212">
    <w:name w:val="Σώμα κειμένου (2) + 12 στ.;Έντονη γραφή"/>
    <w:rsid w:val="007A1754"/>
    <w:rPr>
      <w:rFonts w:ascii="Times New Roman" w:eastAsia="Times New Roman" w:hAnsi="Times New Roman" w:cs="Times New Roman"/>
      <w:b/>
      <w:bCs/>
      <w:color w:val="000000"/>
      <w:spacing w:val="0"/>
      <w:w w:val="100"/>
      <w:position w:val="0"/>
      <w:sz w:val="24"/>
      <w:szCs w:val="24"/>
      <w:shd w:val="clear" w:color="auto" w:fill="FFFFFF"/>
      <w:lang w:val="el-GR" w:eastAsia="el-GR" w:bidi="el-GR"/>
    </w:rPr>
  </w:style>
  <w:style w:type="character" w:customStyle="1" w:styleId="21">
    <w:name w:val="Σώμα κειμένου (2)_"/>
    <w:link w:val="22"/>
    <w:rsid w:val="007A1754"/>
    <w:rPr>
      <w:sz w:val="26"/>
      <w:szCs w:val="26"/>
      <w:shd w:val="clear" w:color="auto" w:fill="FFFFFF"/>
    </w:rPr>
  </w:style>
  <w:style w:type="paragraph" w:customStyle="1" w:styleId="22">
    <w:name w:val="Σώμα κειμένου (2)"/>
    <w:basedOn w:val="a"/>
    <w:link w:val="21"/>
    <w:rsid w:val="007A1754"/>
    <w:pPr>
      <w:widowControl w:val="0"/>
      <w:shd w:val="clear" w:color="auto" w:fill="FFFFFF"/>
      <w:spacing w:line="595" w:lineRule="exact"/>
      <w:jc w:val="both"/>
    </w:pPr>
    <w:rPr>
      <w:sz w:val="26"/>
      <w:szCs w:val="26"/>
      <w:lang w:val="x-none" w:eastAsia="x-none"/>
    </w:rPr>
  </w:style>
  <w:style w:type="character" w:styleId="ad">
    <w:name w:val="annotation reference"/>
    <w:uiPriority w:val="99"/>
    <w:unhideWhenUsed/>
    <w:rsid w:val="005C310E"/>
    <w:rPr>
      <w:sz w:val="16"/>
      <w:szCs w:val="16"/>
    </w:rPr>
  </w:style>
  <w:style w:type="paragraph" w:styleId="ae">
    <w:name w:val="annotation text"/>
    <w:basedOn w:val="a"/>
    <w:link w:val="Char0"/>
    <w:uiPriority w:val="99"/>
    <w:unhideWhenUsed/>
    <w:rsid w:val="005C310E"/>
    <w:pPr>
      <w:spacing w:after="200"/>
    </w:pPr>
    <w:rPr>
      <w:rFonts w:ascii="Calibri" w:eastAsia="Calibri" w:hAnsi="Calibri"/>
      <w:sz w:val="20"/>
      <w:szCs w:val="20"/>
      <w:lang w:val="x-none" w:eastAsia="en-US"/>
    </w:rPr>
  </w:style>
  <w:style w:type="character" w:customStyle="1" w:styleId="Char0">
    <w:name w:val="Κείμενο σχολίου Char"/>
    <w:link w:val="ae"/>
    <w:uiPriority w:val="99"/>
    <w:rsid w:val="005C310E"/>
    <w:rPr>
      <w:rFonts w:ascii="Calibri" w:eastAsia="Calibri" w:hAnsi="Calibri"/>
      <w:lang w:eastAsia="en-US"/>
    </w:rPr>
  </w:style>
  <w:style w:type="paragraph" w:customStyle="1" w:styleId="Default">
    <w:name w:val="Default"/>
    <w:rsid w:val="005C310E"/>
    <w:pPr>
      <w:autoSpaceDE w:val="0"/>
      <w:autoSpaceDN w:val="0"/>
      <w:adjustRightInd w:val="0"/>
    </w:pPr>
    <w:rPr>
      <w:rFonts w:ascii="Arial" w:eastAsia="Calibri" w:hAnsi="Arial" w:cs="Arial"/>
      <w:color w:val="000000"/>
      <w:sz w:val="24"/>
      <w:szCs w:val="24"/>
      <w:lang w:eastAsia="en-US"/>
    </w:rPr>
  </w:style>
  <w:style w:type="paragraph" w:styleId="af">
    <w:name w:val="annotation subject"/>
    <w:basedOn w:val="ae"/>
    <w:next w:val="ae"/>
    <w:link w:val="Char1"/>
    <w:rsid w:val="005C310E"/>
    <w:pPr>
      <w:spacing w:after="0"/>
    </w:pPr>
    <w:rPr>
      <w:b/>
      <w:bCs/>
    </w:rPr>
  </w:style>
  <w:style w:type="character" w:customStyle="1" w:styleId="Char1">
    <w:name w:val="Θέμα σχολίου Char"/>
    <w:link w:val="af"/>
    <w:rsid w:val="005C310E"/>
    <w:rPr>
      <w:rFonts w:ascii="Calibri" w:eastAsia="Calibri" w:hAnsi="Calibri"/>
      <w:b/>
      <w:bCs/>
      <w:lang w:eastAsia="en-US"/>
    </w:rPr>
  </w:style>
  <w:style w:type="paragraph" w:styleId="af0">
    <w:name w:val="List Paragraph"/>
    <w:basedOn w:val="a"/>
    <w:uiPriority w:val="34"/>
    <w:qFormat/>
    <w:rsid w:val="00242770"/>
    <w:pPr>
      <w:ind w:left="720"/>
    </w:pPr>
  </w:style>
  <w:style w:type="character" w:customStyle="1" w:styleId="1Char">
    <w:name w:val="Επικεφαλίδα 1 Char"/>
    <w:link w:val="1"/>
    <w:rsid w:val="00451524"/>
    <w:rPr>
      <w:rFonts w:ascii="Times New Roman Bold" w:hAnsi="Times New Roman Bold" w:cs="Times New Roman Bold"/>
      <w:b/>
      <w:bCs/>
      <w:caps/>
      <w:sz w:val="22"/>
      <w:szCs w:val="22"/>
      <w:lang w:val="en-GB" w:eastAsia="en-GB"/>
    </w:rPr>
  </w:style>
  <w:style w:type="character" w:customStyle="1" w:styleId="2Char">
    <w:name w:val="Επικεφαλίδα 2 Char"/>
    <w:link w:val="2"/>
    <w:rsid w:val="00451524"/>
    <w:rPr>
      <w:rFonts w:ascii="Arial" w:hAnsi="Arial" w:cs="Arial"/>
      <w:sz w:val="22"/>
      <w:szCs w:val="22"/>
      <w:lang w:val="en-GB" w:eastAsia="en-GB"/>
    </w:rPr>
  </w:style>
  <w:style w:type="character" w:customStyle="1" w:styleId="3Char">
    <w:name w:val="Επικεφαλίδα 3 Char"/>
    <w:link w:val="3"/>
    <w:rsid w:val="00451524"/>
    <w:rPr>
      <w:rFonts w:ascii="Arial" w:hAnsi="Arial" w:cs="Arial"/>
      <w:sz w:val="22"/>
      <w:szCs w:val="22"/>
      <w:lang w:val="en-GB" w:eastAsia="en-GB"/>
    </w:rPr>
  </w:style>
  <w:style w:type="character" w:customStyle="1" w:styleId="4Char">
    <w:name w:val="Επικεφαλίδα 4 Char"/>
    <w:link w:val="4"/>
    <w:rsid w:val="00451524"/>
    <w:rPr>
      <w:rFonts w:ascii="Arial" w:hAnsi="Arial" w:cs="Arial"/>
      <w:sz w:val="22"/>
      <w:szCs w:val="22"/>
      <w:lang w:val="en-GB" w:eastAsia="en-GB"/>
    </w:rPr>
  </w:style>
  <w:style w:type="character" w:customStyle="1" w:styleId="5Char">
    <w:name w:val="Επικεφαλίδα 5 Char"/>
    <w:link w:val="5"/>
    <w:rsid w:val="00451524"/>
    <w:rPr>
      <w:rFonts w:ascii="Arial" w:hAnsi="Arial" w:cs="Arial"/>
      <w:sz w:val="22"/>
      <w:szCs w:val="22"/>
      <w:lang w:val="en-GB" w:eastAsia="en-GB"/>
    </w:rPr>
  </w:style>
  <w:style w:type="character" w:customStyle="1" w:styleId="6Char">
    <w:name w:val="Επικεφαλίδα 6 Char"/>
    <w:link w:val="6"/>
    <w:rsid w:val="00451524"/>
    <w:rPr>
      <w:rFonts w:ascii="Arial" w:hAnsi="Arial" w:cs="Arial"/>
      <w:sz w:val="22"/>
      <w:szCs w:val="22"/>
      <w:lang w:val="en-GB" w:eastAsia="en-GB"/>
    </w:rPr>
  </w:style>
  <w:style w:type="character" w:customStyle="1" w:styleId="7Char">
    <w:name w:val="Επικεφαλίδα 7 Char"/>
    <w:link w:val="7"/>
    <w:rsid w:val="00451524"/>
    <w:rPr>
      <w:rFonts w:ascii="Arial" w:hAnsi="Arial" w:cs="Arial"/>
      <w:sz w:val="24"/>
      <w:szCs w:val="24"/>
      <w:lang w:val="en-GB" w:eastAsia="en-GB"/>
    </w:rPr>
  </w:style>
  <w:style w:type="character" w:customStyle="1" w:styleId="8Char">
    <w:name w:val="Επικεφαλίδα 8 Char"/>
    <w:link w:val="8"/>
    <w:rsid w:val="00451524"/>
    <w:rPr>
      <w:rFonts w:ascii="Arial" w:hAnsi="Arial" w:cs="Arial"/>
      <w:sz w:val="24"/>
      <w:szCs w:val="24"/>
      <w:lang w:val="en-GB" w:eastAsia="en-GB"/>
    </w:rPr>
  </w:style>
  <w:style w:type="character" w:customStyle="1" w:styleId="9Char">
    <w:name w:val="Επικεφαλίδα 9 Char"/>
    <w:link w:val="9"/>
    <w:rsid w:val="00451524"/>
    <w:rPr>
      <w:rFonts w:ascii="Arial" w:hAnsi="Arial" w:cs="Arial"/>
      <w:sz w:val="24"/>
      <w:szCs w:val="24"/>
      <w:lang w:val="en-GB" w:eastAsia="en-GB"/>
    </w:rPr>
  </w:style>
  <w:style w:type="character" w:customStyle="1" w:styleId="313">
    <w:name w:val="Σώμα κειμένου (3) + 13 στ.;Χωρίς έντονη γραφή"/>
    <w:rsid w:val="00451524"/>
    <w:rPr>
      <w:rFonts w:ascii="Times New Roman" w:eastAsia="Times New Roman" w:hAnsi="Times New Roman" w:cs="Times New Roman"/>
      <w:b/>
      <w:bCs/>
      <w:color w:val="000000"/>
      <w:spacing w:val="0"/>
      <w:w w:val="100"/>
      <w:position w:val="0"/>
      <w:sz w:val="26"/>
      <w:szCs w:val="26"/>
      <w:shd w:val="clear" w:color="auto" w:fill="FFFFFF"/>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8681-6537-4080-B7DE-A57842E7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4353</Words>
  <Characters>23510</Characters>
  <Application>Microsoft Office Word</Application>
  <DocSecurity>0</DocSecurity>
  <Lines>195</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ΕΚΘΕΣΗ ΑΞΙΟΛΟΓΗΣΗΣ ΣΥΝΕΠΕΙΩΝ ΡΥΘΜΙΣΕΩΝ</vt:lpstr>
      <vt:lpstr>ΕΚΘΕΣΗ ΑΞΙΟΛΟΓΗΣΗΣ ΣΥΝΕΠΕΙΩΝ ΡΥΘΜΙΣΕΩΝ</vt:lpstr>
    </vt:vector>
  </TitlesOfParts>
  <Company>Microsoft</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ΑΞΙΟΛΟΓΗΣΗΣ ΣΥΝΕΠΕΙΩΝ ΡΥΘΜΙΣΕΩΝ</dc:title>
  <dc:subject/>
  <dc:creator>=</dc:creator>
  <cp:keywords/>
  <cp:lastModifiedBy>ΤΡΙΑΝΤΑΦΥΛΛΗ ΚΑΣΤΡΑΝΤΑ</cp:lastModifiedBy>
  <cp:revision>2</cp:revision>
  <cp:lastPrinted>2016-09-06T07:23:00Z</cp:lastPrinted>
  <dcterms:created xsi:type="dcterms:W3CDTF">2016-09-12T10:53:00Z</dcterms:created>
  <dcterms:modified xsi:type="dcterms:W3CDTF">2016-09-12T10:53:00Z</dcterms:modified>
</cp:coreProperties>
</file>